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8BBB" w14:textId="77777777" w:rsidR="0073653C" w:rsidRPr="00FB2954" w:rsidRDefault="0073653C" w:rsidP="0073653C">
      <w:pPr>
        <w:spacing w:after="0"/>
        <w:rPr>
          <w:rFonts w:ascii="Garamond" w:hAnsi="Garamond"/>
          <w:sz w:val="23"/>
          <w:szCs w:val="23"/>
        </w:rPr>
      </w:pPr>
      <w:r w:rsidRPr="00FB2954">
        <w:rPr>
          <w:rFonts w:ascii="Garamond" w:hAnsi="Garamond" w:cs="Garamond"/>
          <w:noProof/>
          <w:sz w:val="23"/>
          <w:szCs w:val="23"/>
          <w:lang w:val="en-US"/>
        </w:rPr>
        <mc:AlternateContent>
          <mc:Choice Requires="wps">
            <w:drawing>
              <wp:anchor distT="0" distB="0" distL="114300" distR="114300" simplePos="0" relativeHeight="251666432" behindDoc="0" locked="0" layoutInCell="1" allowOverlap="1" wp14:anchorId="23CB9732" wp14:editId="54742E5B">
                <wp:simplePos x="0" y="0"/>
                <wp:positionH relativeFrom="margin">
                  <wp:posOffset>-70613</wp:posOffset>
                </wp:positionH>
                <wp:positionV relativeFrom="paragraph">
                  <wp:posOffset>178105</wp:posOffset>
                </wp:positionV>
                <wp:extent cx="7343089" cy="9048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7343089" cy="904875"/>
                        </a:xfrm>
                        <a:prstGeom prst="rect">
                          <a:avLst/>
                        </a:prstGeom>
                        <a:solidFill>
                          <a:srgbClr val="CC99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4B50D" w14:textId="77777777" w:rsidR="007901BA" w:rsidRPr="00A34524" w:rsidRDefault="007901BA" w:rsidP="0073653C">
                            <w:pPr>
                              <w:spacing w:after="0"/>
                              <w:jc w:val="center"/>
                              <w:rPr>
                                <w:rFonts w:ascii="Garamond" w:hAnsi="Garamond"/>
                                <w:sz w:val="108"/>
                                <w:szCs w:val="108"/>
                              </w:rPr>
                            </w:pPr>
                            <w:r w:rsidRPr="00A34524">
                              <w:rPr>
                                <w:rFonts w:ascii="Garamond" w:hAnsi="Garamond"/>
                                <w:sz w:val="108"/>
                                <w:szCs w:val="108"/>
                              </w:rPr>
                              <w:t>OCCASIONAL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3CB9732" id="_x0000_t202" coordsize="21600,21600" o:spt="202" path="m0,0l0,21600,21600,21600,21600,0xe">
                <v:stroke joinstyle="miter"/>
                <v:path gradientshapeok="t" o:connecttype="rect"/>
              </v:shapetype>
              <v:shape id="Text Box 8" o:spid="_x0000_s1026" type="#_x0000_t202" style="position:absolute;margin-left:-5.55pt;margin-top:14pt;width:578.2pt;height:7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" fillcolor="#c9f" stroked="f" strokeweight=".5pt">
                <v:textbox>
                  <w:txbxContent>
                    <w:p w14:paraId="7274B50D" w14:textId="77777777" w:rsidR="007901BA" w:rsidRPr="00A34524" w:rsidRDefault="007901BA" w:rsidP="0073653C">
                      <w:pPr>
                        <w:spacing w:after="0"/>
                        <w:jc w:val="center"/>
                        <w:rPr>
                          <w:rFonts w:ascii="Garamond" w:hAnsi="Garamond"/>
                          <w:sz w:val="108"/>
                          <w:szCs w:val="108"/>
                        </w:rPr>
                      </w:pPr>
                      <w:r w:rsidRPr="00A34524">
                        <w:rPr>
                          <w:rFonts w:ascii="Garamond" w:hAnsi="Garamond"/>
                          <w:sz w:val="108"/>
                          <w:szCs w:val="108"/>
                        </w:rPr>
                        <w:t>OCCASIONAL NOTES</w:t>
                      </w:r>
                    </w:p>
                  </w:txbxContent>
                </v:textbox>
                <w10:wrap anchorx="margin"/>
              </v:shape>
            </w:pict>
          </mc:Fallback>
        </mc:AlternateContent>
      </w:r>
    </w:p>
    <w:p w14:paraId="3EC171BB" w14:textId="77777777" w:rsidR="0073653C" w:rsidRPr="00FB2954" w:rsidRDefault="0073653C" w:rsidP="0073653C">
      <w:pPr>
        <w:spacing w:after="0"/>
        <w:rPr>
          <w:rFonts w:ascii="Garamond" w:hAnsi="Garamond"/>
          <w:sz w:val="23"/>
          <w:szCs w:val="23"/>
        </w:rPr>
      </w:pPr>
    </w:p>
    <w:p w14:paraId="1E34E2E2" w14:textId="77777777" w:rsidR="0073653C" w:rsidRPr="00FB2954" w:rsidRDefault="0073653C" w:rsidP="0073653C">
      <w:pPr>
        <w:spacing w:after="0"/>
        <w:rPr>
          <w:rFonts w:ascii="Garamond" w:hAnsi="Garamond"/>
          <w:sz w:val="23"/>
          <w:szCs w:val="23"/>
        </w:rPr>
      </w:pPr>
    </w:p>
    <w:p w14:paraId="6DF0CAAC" w14:textId="77777777" w:rsidR="0073653C" w:rsidRPr="00FB2954" w:rsidRDefault="0073653C" w:rsidP="0073653C">
      <w:pPr>
        <w:spacing w:after="0"/>
        <w:rPr>
          <w:rFonts w:ascii="Garamond" w:hAnsi="Garamond"/>
          <w:sz w:val="23"/>
          <w:szCs w:val="23"/>
        </w:rPr>
      </w:pPr>
    </w:p>
    <w:p w14:paraId="499C08C4" w14:textId="77777777" w:rsidR="0073653C" w:rsidRPr="00FB2954" w:rsidRDefault="0073653C" w:rsidP="0073653C">
      <w:pPr>
        <w:spacing w:after="0"/>
        <w:rPr>
          <w:rFonts w:ascii="Garamond" w:hAnsi="Garamond"/>
          <w:sz w:val="23"/>
          <w:szCs w:val="23"/>
        </w:rPr>
      </w:pPr>
    </w:p>
    <w:p w14:paraId="020930C8" w14:textId="77777777" w:rsidR="0073653C" w:rsidRPr="00FB2954" w:rsidRDefault="0073653C" w:rsidP="0073653C">
      <w:pPr>
        <w:widowControl w:val="0"/>
        <w:autoSpaceDE w:val="0"/>
        <w:autoSpaceDN w:val="0"/>
        <w:adjustRightInd w:val="0"/>
        <w:spacing w:after="0" w:line="280" w:lineRule="atLeast"/>
        <w:jc w:val="center"/>
        <w:rPr>
          <w:rFonts w:ascii="Garamond" w:hAnsi="Garamond"/>
          <w:sz w:val="23"/>
          <w:szCs w:val="23"/>
        </w:rPr>
      </w:pPr>
      <w:r w:rsidRPr="00FB2954">
        <w:rPr>
          <w:rFonts w:ascii="Garamond" w:hAnsi="Garamond" w:cs="Garamond"/>
          <w:noProof/>
          <w:sz w:val="23"/>
          <w:szCs w:val="23"/>
          <w:lang w:val="en-US"/>
        </w:rPr>
        <mc:AlternateContent>
          <mc:Choice Requires="wps">
            <w:drawing>
              <wp:anchor distT="0" distB="0" distL="114300" distR="114300" simplePos="0" relativeHeight="251667456" behindDoc="0" locked="0" layoutInCell="1" allowOverlap="1" wp14:anchorId="0823470F" wp14:editId="4C69B070">
                <wp:simplePos x="0" y="0"/>
                <wp:positionH relativeFrom="margin">
                  <wp:posOffset>-111340</wp:posOffset>
                </wp:positionH>
                <wp:positionV relativeFrom="paragraph">
                  <wp:posOffset>179477</wp:posOffset>
                </wp:positionV>
                <wp:extent cx="7343775" cy="484505"/>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7343775" cy="484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A8320" w14:textId="77777777" w:rsidR="007901BA" w:rsidRPr="00A34524" w:rsidRDefault="007901BA" w:rsidP="0073653C">
                            <w:pPr>
                              <w:spacing w:after="0"/>
                              <w:jc w:val="center"/>
                              <w:rPr>
                                <w:rFonts w:ascii="Garamond" w:hAnsi="Garamond"/>
                                <w:sz w:val="48"/>
                              </w:rPr>
                            </w:pPr>
                            <w:r w:rsidRPr="00A34524">
                              <w:rPr>
                                <w:rFonts w:ascii="Garamond" w:hAnsi="Garamond"/>
                                <w:sz w:val="48"/>
                              </w:rPr>
                              <w:t>S t r a n g e r s   R e s t    E v a n g e l i c a l   C h u r c h</w:t>
                            </w:r>
                          </w:p>
                          <w:p w14:paraId="15053B32" w14:textId="77777777" w:rsidR="007901BA" w:rsidRDefault="007901BA" w:rsidP="00736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FDCC617" id="Text Box 9" o:spid="_x0000_s1027" type="#_x0000_t202" style="position:absolute;left:0;text-align:left;margin-left:-8.75pt;margin-top:14.15pt;width:578.25pt;height:3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" fillcolor="white [3201]" stroked="f" strokeweight=".5pt">
                <v:textbox>
                  <w:txbxContent>
                    <w:p w:rsidR="007901BA" w:rsidRPr="00A34524" w:rsidRDefault="007901BA" w:rsidP="0073653C">
                      <w:pPr>
                        <w:spacing w:after="0"/>
                        <w:jc w:val="center"/>
                        <w:rPr>
                          <w:rFonts w:ascii="Garamond" w:hAnsi="Garamond"/>
                          <w:sz w:val="48"/>
                        </w:rPr>
                      </w:pPr>
                      <w:r w:rsidRPr="00A34524">
                        <w:rPr>
                          <w:rFonts w:ascii="Garamond" w:hAnsi="Garamond"/>
                          <w:sz w:val="48"/>
                        </w:rPr>
                        <w:t xml:space="preserve">S t r a n g e r s   R e s t    E v a n g e l </w:t>
                      </w:r>
                      <w:proofErr w:type="spellStart"/>
                      <w:r w:rsidRPr="00A34524">
                        <w:rPr>
                          <w:rFonts w:ascii="Garamond" w:hAnsi="Garamond"/>
                          <w:sz w:val="48"/>
                        </w:rPr>
                        <w:t>i</w:t>
                      </w:r>
                      <w:proofErr w:type="spellEnd"/>
                      <w:r w:rsidRPr="00A34524">
                        <w:rPr>
                          <w:rFonts w:ascii="Garamond" w:hAnsi="Garamond"/>
                          <w:sz w:val="48"/>
                        </w:rPr>
                        <w:t xml:space="preserve"> c a l   C h u r c h</w:t>
                      </w:r>
                    </w:p>
                    <w:p w:rsidR="007901BA" w:rsidRDefault="007901BA" w:rsidP="0073653C"/>
                  </w:txbxContent>
                </v:textbox>
                <w10:wrap anchorx="margin"/>
              </v:shape>
            </w:pict>
          </mc:Fallback>
        </mc:AlternateContent>
      </w:r>
    </w:p>
    <w:p w14:paraId="35A11983" w14:textId="77777777" w:rsidR="0073653C" w:rsidRPr="00FB2954" w:rsidRDefault="0073653C" w:rsidP="0073653C">
      <w:pPr>
        <w:pStyle w:val="paragraph"/>
        <w:spacing w:before="0" w:beforeAutospacing="0" w:after="0" w:afterAutospacing="0"/>
        <w:jc w:val="center"/>
        <w:textAlignment w:val="baseline"/>
        <w:rPr>
          <w:rStyle w:val="normaltextrun"/>
          <w:rFonts w:ascii="Garamond" w:hAnsi="Garamond" w:cs="Tahoma"/>
          <w:b/>
          <w:bCs/>
          <w:iCs/>
          <w:color w:val="000000"/>
          <w:sz w:val="23"/>
          <w:szCs w:val="23"/>
          <w:lang w:val="en-US"/>
        </w:rPr>
      </w:pPr>
    </w:p>
    <w:p w14:paraId="005C7A8E" w14:textId="77777777" w:rsidR="00210230" w:rsidRPr="00FB2954" w:rsidRDefault="00210230" w:rsidP="0073653C">
      <w:pPr>
        <w:spacing w:after="0" w:line="240" w:lineRule="auto"/>
        <w:rPr>
          <w:rFonts w:ascii="Garamond" w:hAnsi="Garamond"/>
          <w:sz w:val="23"/>
          <w:szCs w:val="23"/>
        </w:rPr>
      </w:pPr>
    </w:p>
    <w:p w14:paraId="76D65A65" w14:textId="77777777" w:rsidR="0073653C" w:rsidRPr="00FB2954" w:rsidRDefault="0073653C" w:rsidP="0073653C">
      <w:pPr>
        <w:spacing w:after="0" w:line="240" w:lineRule="auto"/>
        <w:rPr>
          <w:rFonts w:ascii="Garamond" w:hAnsi="Garamond"/>
          <w:sz w:val="23"/>
          <w:szCs w:val="23"/>
        </w:rPr>
      </w:pPr>
    </w:p>
    <w:tbl>
      <w:tblPr>
        <w:tblStyle w:val="TableGrid"/>
        <w:tblpPr w:leftFromText="180" w:rightFromText="180" w:vertAnchor="text" w:horzAnchor="margin" w:tblpX="-142" w:tblpY="111"/>
        <w:tblW w:w="11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599" w:themeFill="accent4" w:themeFillTint="66"/>
        <w:tblLook w:val="04A0" w:firstRow="1" w:lastRow="0" w:firstColumn="1" w:lastColumn="0" w:noHBand="0" w:noVBand="1"/>
      </w:tblPr>
      <w:tblGrid>
        <w:gridCol w:w="6046"/>
        <w:gridCol w:w="5578"/>
      </w:tblGrid>
      <w:tr w:rsidR="0073653C" w:rsidRPr="00FB2954" w14:paraId="25F8E82D" w14:textId="77777777" w:rsidTr="00D52DBE">
        <w:trPr>
          <w:trHeight w:val="490"/>
        </w:trPr>
        <w:tc>
          <w:tcPr>
            <w:tcW w:w="6046" w:type="dxa"/>
            <w:shd w:val="clear" w:color="auto" w:fill="CC99FF"/>
          </w:tcPr>
          <w:p w14:paraId="1856D978" w14:textId="77777777" w:rsidR="0073653C" w:rsidRPr="009D4AF6" w:rsidRDefault="00D016B9" w:rsidP="00C073AD">
            <w:pPr>
              <w:autoSpaceDE w:val="0"/>
              <w:autoSpaceDN w:val="0"/>
              <w:adjustRightInd w:val="0"/>
              <w:jc w:val="both"/>
              <w:rPr>
                <w:rFonts w:ascii="Garamond" w:hAnsi="Garamond" w:cs="Garamond"/>
                <w:b/>
                <w:sz w:val="32"/>
                <w:szCs w:val="23"/>
              </w:rPr>
            </w:pPr>
            <w:r w:rsidRPr="009D4AF6">
              <w:rPr>
                <w:rFonts w:ascii="Garamond" w:hAnsi="Garamond" w:cs="Garamond"/>
                <w:b/>
                <w:sz w:val="32"/>
                <w:szCs w:val="23"/>
              </w:rPr>
              <w:t>Spring</w:t>
            </w:r>
            <w:r w:rsidR="0073653C" w:rsidRPr="009D4AF6">
              <w:rPr>
                <w:rFonts w:ascii="Garamond" w:hAnsi="Garamond" w:cs="Garamond"/>
                <w:b/>
                <w:sz w:val="32"/>
                <w:szCs w:val="23"/>
              </w:rPr>
              <w:t xml:space="preserve"> 201</w:t>
            </w:r>
            <w:r w:rsidR="00C073AD" w:rsidRPr="009D4AF6">
              <w:rPr>
                <w:rFonts w:ascii="Garamond" w:hAnsi="Garamond" w:cs="Garamond"/>
                <w:b/>
                <w:sz w:val="32"/>
                <w:szCs w:val="23"/>
              </w:rPr>
              <w:t>7</w:t>
            </w:r>
          </w:p>
        </w:tc>
        <w:tc>
          <w:tcPr>
            <w:tcW w:w="5578" w:type="dxa"/>
            <w:shd w:val="clear" w:color="auto" w:fill="CC99FF"/>
          </w:tcPr>
          <w:p w14:paraId="56E18D5C" w14:textId="77777777" w:rsidR="0073653C" w:rsidRPr="009D4AF6" w:rsidRDefault="0073653C" w:rsidP="0073653C">
            <w:pPr>
              <w:autoSpaceDE w:val="0"/>
              <w:autoSpaceDN w:val="0"/>
              <w:adjustRightInd w:val="0"/>
              <w:jc w:val="right"/>
              <w:rPr>
                <w:rFonts w:ascii="Garamond" w:hAnsi="Garamond" w:cs="Garamond"/>
                <w:b/>
                <w:sz w:val="32"/>
                <w:szCs w:val="23"/>
              </w:rPr>
            </w:pPr>
            <w:r w:rsidRPr="009D4AF6">
              <w:rPr>
                <w:rFonts w:ascii="Garamond" w:hAnsi="Garamond" w:cs="Garamond"/>
                <w:b/>
                <w:sz w:val="32"/>
                <w:szCs w:val="23"/>
              </w:rPr>
              <w:t>www.strangersrest.org</w:t>
            </w:r>
          </w:p>
        </w:tc>
      </w:tr>
    </w:tbl>
    <w:p w14:paraId="58EFD373" w14:textId="77777777" w:rsidR="0073653C" w:rsidRPr="00FB2954" w:rsidRDefault="0073653C" w:rsidP="0073653C">
      <w:pPr>
        <w:spacing w:after="0" w:line="240" w:lineRule="auto"/>
        <w:rPr>
          <w:rFonts w:ascii="Garamond" w:hAnsi="Garamond"/>
          <w:sz w:val="23"/>
          <w:szCs w:val="23"/>
        </w:rPr>
      </w:pPr>
    </w:p>
    <w:p w14:paraId="038FB919" w14:textId="77777777" w:rsidR="0073653C" w:rsidRPr="00FB2954" w:rsidRDefault="0073653C" w:rsidP="0073653C">
      <w:pPr>
        <w:spacing w:after="0" w:line="240" w:lineRule="auto"/>
        <w:rPr>
          <w:rFonts w:ascii="Garamond" w:hAnsi="Garamond"/>
          <w:sz w:val="23"/>
          <w:szCs w:val="23"/>
        </w:rPr>
      </w:pPr>
    </w:p>
    <w:p w14:paraId="3BBCB126" w14:textId="77777777" w:rsidR="00EB5B33" w:rsidRDefault="0073653C" w:rsidP="008D08BD">
      <w:pPr>
        <w:pStyle w:val="p1"/>
        <w:spacing w:after="0"/>
        <w:jc w:val="center"/>
        <w:rPr>
          <w:rStyle w:val="normaltextrun"/>
          <w:b/>
          <w:bCs/>
          <w:iCs/>
          <w:color w:val="000000"/>
          <w:sz w:val="28"/>
          <w:szCs w:val="23"/>
        </w:rPr>
      </w:pPr>
      <w:r w:rsidRPr="00EB5B33">
        <w:rPr>
          <w:rStyle w:val="normaltextrun"/>
          <w:b/>
          <w:bCs/>
          <w:iCs/>
          <w:color w:val="000000"/>
          <w:sz w:val="28"/>
          <w:szCs w:val="23"/>
        </w:rPr>
        <w:t>“</w:t>
      </w:r>
      <w:r w:rsidR="00C073AD" w:rsidRPr="00EB5B33">
        <w:rPr>
          <w:rStyle w:val="normaltextrun"/>
          <w:b/>
          <w:bCs/>
          <w:iCs/>
          <w:color w:val="000000"/>
          <w:sz w:val="28"/>
          <w:szCs w:val="23"/>
        </w:rPr>
        <w:t xml:space="preserve">Jesus answered and said unto them, Destroy this temple </w:t>
      </w:r>
    </w:p>
    <w:p w14:paraId="50E4DA11" w14:textId="77777777" w:rsidR="0073653C" w:rsidRPr="00EB5B33" w:rsidRDefault="00C073AD" w:rsidP="008D08BD">
      <w:pPr>
        <w:pStyle w:val="p1"/>
        <w:spacing w:after="0"/>
        <w:jc w:val="center"/>
        <w:rPr>
          <w:sz w:val="28"/>
          <w:szCs w:val="23"/>
        </w:rPr>
      </w:pPr>
      <w:r w:rsidRPr="00EB5B33">
        <w:rPr>
          <w:rStyle w:val="normaltextrun"/>
          <w:b/>
          <w:bCs/>
          <w:iCs/>
          <w:color w:val="000000"/>
          <w:sz w:val="28"/>
          <w:szCs w:val="23"/>
        </w:rPr>
        <w:t>and in three days I will raise it up</w:t>
      </w:r>
      <w:r w:rsidR="0073653C" w:rsidRPr="00EB5B33">
        <w:rPr>
          <w:rStyle w:val="normaltextrun"/>
          <w:b/>
          <w:bCs/>
          <w:iCs/>
          <w:color w:val="000000"/>
          <w:sz w:val="28"/>
          <w:szCs w:val="23"/>
        </w:rPr>
        <w:t>.”</w:t>
      </w:r>
    </w:p>
    <w:p w14:paraId="768EA127" w14:textId="77777777" w:rsidR="0073653C" w:rsidRPr="00EB5B33" w:rsidRDefault="0073653C" w:rsidP="0073653C">
      <w:pPr>
        <w:spacing w:after="0" w:line="240" w:lineRule="auto"/>
        <w:jc w:val="center"/>
        <w:rPr>
          <w:rStyle w:val="normaltextrun"/>
          <w:rFonts w:ascii="Tahoma" w:hAnsi="Tahoma" w:cs="Tahoma"/>
          <w:b/>
          <w:color w:val="000000"/>
          <w:sz w:val="28"/>
          <w:szCs w:val="23"/>
          <w:lang w:val="en-US"/>
        </w:rPr>
      </w:pPr>
      <w:r w:rsidRPr="00EB5B33">
        <w:rPr>
          <w:rStyle w:val="normaltextrun"/>
          <w:rFonts w:ascii="Tahoma" w:hAnsi="Tahoma" w:cs="Tahoma"/>
          <w:b/>
          <w:color w:val="000000"/>
          <w:sz w:val="28"/>
          <w:szCs w:val="23"/>
          <w:lang w:val="en-US"/>
        </w:rPr>
        <w:t>(</w:t>
      </w:r>
      <w:r w:rsidR="00C073AD" w:rsidRPr="00EB5B33">
        <w:rPr>
          <w:rStyle w:val="normaltextrun"/>
          <w:rFonts w:ascii="Tahoma" w:hAnsi="Tahoma" w:cs="Tahoma"/>
          <w:b/>
          <w:color w:val="000000"/>
          <w:sz w:val="28"/>
          <w:szCs w:val="23"/>
          <w:lang w:val="en-US"/>
        </w:rPr>
        <w:t>John 2:19</w:t>
      </w:r>
      <w:r w:rsidRPr="00EB5B33">
        <w:rPr>
          <w:rStyle w:val="normaltextrun"/>
          <w:rFonts w:ascii="Tahoma" w:hAnsi="Tahoma" w:cs="Tahoma"/>
          <w:b/>
          <w:color w:val="000000"/>
          <w:sz w:val="28"/>
          <w:szCs w:val="23"/>
          <w:lang w:val="en-US"/>
        </w:rPr>
        <w:t>)</w:t>
      </w:r>
    </w:p>
    <w:p w14:paraId="58C95359" w14:textId="77777777" w:rsidR="00470B53" w:rsidRPr="00513995" w:rsidRDefault="00470B53" w:rsidP="0073653C">
      <w:pPr>
        <w:spacing w:after="0" w:line="240" w:lineRule="auto"/>
        <w:jc w:val="center"/>
        <w:rPr>
          <w:rStyle w:val="normaltextrun"/>
          <w:rFonts w:ascii="Tahoma" w:hAnsi="Tahoma" w:cs="Tahoma"/>
          <w:color w:val="000000"/>
          <w:sz w:val="24"/>
          <w:szCs w:val="24"/>
          <w:lang w:val="en-US"/>
        </w:rPr>
      </w:pPr>
    </w:p>
    <w:p w14:paraId="3E8F52AD" w14:textId="77777777" w:rsidR="0073653C" w:rsidRPr="00513995" w:rsidRDefault="0073653C" w:rsidP="0073653C">
      <w:pPr>
        <w:spacing w:after="0" w:line="240" w:lineRule="auto"/>
        <w:jc w:val="center"/>
        <w:rPr>
          <w:rStyle w:val="normaltextrun"/>
          <w:rFonts w:ascii="Tahoma" w:hAnsi="Tahoma" w:cs="Tahoma"/>
          <w:color w:val="000000"/>
          <w:sz w:val="24"/>
          <w:szCs w:val="24"/>
          <w:lang w:val="en-US"/>
        </w:rPr>
      </w:pPr>
      <w:r w:rsidRPr="00513995">
        <w:rPr>
          <w:rStyle w:val="normaltextrun"/>
          <w:rFonts w:ascii="Tahoma" w:hAnsi="Tahoma" w:cs="Tahoma"/>
          <w:color w:val="000000"/>
          <w:sz w:val="24"/>
          <w:szCs w:val="24"/>
          <w:lang w:val="en-US"/>
        </w:rPr>
        <w:t>By Mark Mullins</w:t>
      </w:r>
    </w:p>
    <w:p w14:paraId="1B638C6B" w14:textId="77777777" w:rsidR="00D309D3" w:rsidRPr="00513995" w:rsidRDefault="00D309D3" w:rsidP="0073653C">
      <w:pPr>
        <w:spacing w:after="0" w:line="240" w:lineRule="auto"/>
        <w:jc w:val="center"/>
        <w:rPr>
          <w:rFonts w:ascii="Garamond" w:hAnsi="Garamond"/>
          <w:sz w:val="24"/>
          <w:szCs w:val="24"/>
        </w:rPr>
      </w:pPr>
    </w:p>
    <w:p w14:paraId="550EA8FB" w14:textId="77777777" w:rsidR="0073653C" w:rsidRPr="00513995" w:rsidRDefault="0073653C" w:rsidP="0073653C">
      <w:pPr>
        <w:spacing w:after="0" w:line="240" w:lineRule="auto"/>
        <w:rPr>
          <w:rFonts w:ascii="Garamond" w:hAnsi="Garamond"/>
          <w:sz w:val="24"/>
          <w:szCs w:val="24"/>
        </w:rPr>
        <w:sectPr w:rsidR="0073653C" w:rsidRPr="00513995" w:rsidSect="0073653C">
          <w:footerReference w:type="default" r:id="rId8"/>
          <w:pgSz w:w="11907" w:h="16840" w:orient="landscape" w:code="8"/>
          <w:pgMar w:top="284" w:right="284" w:bottom="284" w:left="284" w:header="283" w:footer="283" w:gutter="0"/>
          <w:cols w:space="708"/>
          <w:docGrid w:linePitch="360"/>
        </w:sectPr>
      </w:pPr>
    </w:p>
    <w:p w14:paraId="2E75834C" w14:textId="77777777" w:rsidR="000C2F45" w:rsidRPr="00513995" w:rsidRDefault="00C073AD" w:rsidP="00C60DE8">
      <w:pPr>
        <w:pStyle w:val="p1"/>
        <w:jc w:val="both"/>
        <w:rPr>
          <w:sz w:val="24"/>
          <w:szCs w:val="24"/>
        </w:rPr>
      </w:pPr>
      <w:r w:rsidRPr="00513995">
        <w:rPr>
          <w:rStyle w:val="normaltextrun"/>
          <w:sz w:val="24"/>
          <w:szCs w:val="24"/>
        </w:rPr>
        <w:t xml:space="preserve">As we approach Easter we consider again the wonder of the resurrection of </w:t>
      </w:r>
      <w:r w:rsidR="00B00CBA" w:rsidRPr="00513995">
        <w:rPr>
          <w:rStyle w:val="normaltextrun"/>
          <w:sz w:val="24"/>
          <w:szCs w:val="24"/>
        </w:rPr>
        <w:t xml:space="preserve">Jesus </w:t>
      </w:r>
      <w:r w:rsidRPr="00513995">
        <w:rPr>
          <w:rStyle w:val="normaltextrun"/>
          <w:sz w:val="24"/>
          <w:szCs w:val="24"/>
        </w:rPr>
        <w:t>Christ</w:t>
      </w:r>
      <w:r w:rsidR="0073653C" w:rsidRPr="00513995">
        <w:rPr>
          <w:rStyle w:val="normaltextrun"/>
          <w:sz w:val="24"/>
          <w:szCs w:val="24"/>
        </w:rPr>
        <w:t>.</w:t>
      </w:r>
      <w:r w:rsidR="0073653C" w:rsidRPr="00513995">
        <w:rPr>
          <w:rStyle w:val="eop"/>
          <w:sz w:val="24"/>
          <w:szCs w:val="24"/>
        </w:rPr>
        <w:t> </w:t>
      </w:r>
      <w:r w:rsidRPr="00513995">
        <w:rPr>
          <w:rStyle w:val="eop"/>
          <w:sz w:val="24"/>
          <w:szCs w:val="24"/>
        </w:rPr>
        <w:t>Of all the events in history, the resurrection is pivotal for as Paul wrote in 1 Corinthians 15:</w:t>
      </w:r>
      <w:r w:rsidR="000C2F45" w:rsidRPr="00513995">
        <w:rPr>
          <w:rStyle w:val="eop"/>
          <w:sz w:val="24"/>
          <w:szCs w:val="24"/>
        </w:rPr>
        <w:t>17, “</w:t>
      </w:r>
      <w:r w:rsidR="000C2F45" w:rsidRPr="00513995">
        <w:rPr>
          <w:sz w:val="24"/>
          <w:szCs w:val="24"/>
        </w:rPr>
        <w:t xml:space="preserve">if Christ be not raised, your faith </w:t>
      </w:r>
      <w:r w:rsidR="000C2F45" w:rsidRPr="00513995">
        <w:rPr>
          <w:color w:val="000000" w:themeColor="text1"/>
          <w:sz w:val="24"/>
          <w:szCs w:val="24"/>
        </w:rPr>
        <w:t>is</w:t>
      </w:r>
      <w:r w:rsidR="000C2F45" w:rsidRPr="00513995">
        <w:rPr>
          <w:sz w:val="24"/>
          <w:szCs w:val="24"/>
        </w:rPr>
        <w:t xml:space="preserve"> vain</w:t>
      </w:r>
      <w:r w:rsidR="000668E3" w:rsidRPr="00513995">
        <w:rPr>
          <w:sz w:val="24"/>
          <w:szCs w:val="24"/>
        </w:rPr>
        <w:t>: ye are yet in your sins</w:t>
      </w:r>
      <w:r w:rsidR="000C2F45" w:rsidRPr="00513995">
        <w:rPr>
          <w:sz w:val="24"/>
          <w:szCs w:val="24"/>
        </w:rPr>
        <w:t>”.</w:t>
      </w:r>
      <w:r w:rsidR="00935995" w:rsidRPr="00513995">
        <w:rPr>
          <w:sz w:val="24"/>
          <w:szCs w:val="24"/>
        </w:rPr>
        <w:t xml:space="preserve"> </w:t>
      </w:r>
    </w:p>
    <w:p w14:paraId="6D3AB37A" w14:textId="77777777" w:rsidR="00A11EF2" w:rsidRPr="000A7A6A" w:rsidRDefault="00A622F4" w:rsidP="000A7A6A">
      <w:pPr>
        <w:pStyle w:val="p1"/>
        <w:spacing w:after="0"/>
        <w:jc w:val="both"/>
        <w:rPr>
          <w:b/>
          <w:sz w:val="24"/>
          <w:szCs w:val="24"/>
        </w:rPr>
      </w:pPr>
      <w:r w:rsidRPr="00513995">
        <w:rPr>
          <w:b/>
          <w:sz w:val="24"/>
          <w:szCs w:val="24"/>
        </w:rPr>
        <w:t>Resurrection by Father, Son and Holy Spirit</w:t>
      </w:r>
    </w:p>
    <w:p w14:paraId="00044A5B" w14:textId="77777777" w:rsidR="00935995" w:rsidRPr="00513995" w:rsidRDefault="000C2F45" w:rsidP="00C60DE8">
      <w:pPr>
        <w:pStyle w:val="p1"/>
        <w:jc w:val="both"/>
        <w:rPr>
          <w:sz w:val="24"/>
          <w:szCs w:val="24"/>
        </w:rPr>
      </w:pPr>
      <w:r w:rsidRPr="00513995">
        <w:rPr>
          <w:sz w:val="24"/>
          <w:szCs w:val="24"/>
        </w:rPr>
        <w:t xml:space="preserve">The resurrection demonstrates that </w:t>
      </w:r>
      <w:r w:rsidR="00691232" w:rsidRPr="00513995">
        <w:rPr>
          <w:sz w:val="24"/>
          <w:szCs w:val="24"/>
        </w:rPr>
        <w:t>The Lord’s</w:t>
      </w:r>
      <w:r w:rsidRPr="00513995">
        <w:rPr>
          <w:sz w:val="24"/>
          <w:szCs w:val="24"/>
        </w:rPr>
        <w:t xml:space="preserve"> victory over </w:t>
      </w:r>
      <w:r w:rsidR="00636222" w:rsidRPr="00513995">
        <w:rPr>
          <w:sz w:val="24"/>
          <w:szCs w:val="24"/>
        </w:rPr>
        <w:t xml:space="preserve">sin is real and that Christ did what he said he would do, which was to raise up his body again. </w:t>
      </w:r>
    </w:p>
    <w:p w14:paraId="3FA5426D" w14:textId="77777777" w:rsidR="00184887" w:rsidRPr="00513995" w:rsidRDefault="00935995" w:rsidP="00C60DE8">
      <w:pPr>
        <w:pStyle w:val="p1"/>
        <w:jc w:val="both"/>
        <w:rPr>
          <w:sz w:val="24"/>
          <w:szCs w:val="24"/>
        </w:rPr>
      </w:pPr>
      <w:r w:rsidRPr="00513995">
        <w:rPr>
          <w:sz w:val="24"/>
          <w:szCs w:val="24"/>
        </w:rPr>
        <w:t>As we consider this wonder I would like to return to the theme of the Trinity</w:t>
      </w:r>
      <w:r w:rsidR="00184887" w:rsidRPr="00513995">
        <w:rPr>
          <w:sz w:val="24"/>
          <w:szCs w:val="24"/>
        </w:rPr>
        <w:t>.</w:t>
      </w:r>
      <w:r w:rsidRPr="00513995">
        <w:rPr>
          <w:sz w:val="24"/>
          <w:szCs w:val="24"/>
        </w:rPr>
        <w:t xml:space="preserve"> </w:t>
      </w:r>
    </w:p>
    <w:p w14:paraId="41F2205F" w14:textId="77777777" w:rsidR="001A44E4" w:rsidRPr="00513995" w:rsidRDefault="00184887" w:rsidP="00C60DE8">
      <w:pPr>
        <w:pStyle w:val="p1"/>
        <w:jc w:val="both"/>
        <w:rPr>
          <w:sz w:val="24"/>
          <w:szCs w:val="24"/>
          <w:lang w:val="en-GB"/>
        </w:rPr>
      </w:pPr>
      <w:r w:rsidRPr="00513995">
        <w:rPr>
          <w:sz w:val="24"/>
          <w:szCs w:val="24"/>
        </w:rPr>
        <w:t>I</w:t>
      </w:r>
      <w:r w:rsidR="00935995" w:rsidRPr="00513995">
        <w:rPr>
          <w:sz w:val="24"/>
          <w:szCs w:val="24"/>
        </w:rPr>
        <w:t xml:space="preserve">n this great event we see once again the divinity of Christ </w:t>
      </w:r>
      <w:r w:rsidR="00691232" w:rsidRPr="00513995">
        <w:rPr>
          <w:sz w:val="24"/>
          <w:szCs w:val="24"/>
        </w:rPr>
        <w:t>demonstrated</w:t>
      </w:r>
      <w:r w:rsidR="001B377D" w:rsidRPr="00513995">
        <w:rPr>
          <w:sz w:val="24"/>
          <w:szCs w:val="24"/>
        </w:rPr>
        <w:t>.</w:t>
      </w:r>
      <w:r w:rsidR="007D0609" w:rsidRPr="00513995">
        <w:rPr>
          <w:sz w:val="24"/>
          <w:szCs w:val="24"/>
        </w:rPr>
        <w:t xml:space="preserve"> </w:t>
      </w:r>
      <w:r w:rsidR="001A44E4" w:rsidRPr="00513995">
        <w:rPr>
          <w:sz w:val="24"/>
          <w:szCs w:val="24"/>
        </w:rPr>
        <w:t xml:space="preserve"> In Acts 2:32 Peter ascribes the resurrection to </w:t>
      </w:r>
      <w:r w:rsidR="00691232" w:rsidRPr="00513995">
        <w:rPr>
          <w:sz w:val="24"/>
          <w:szCs w:val="24"/>
        </w:rPr>
        <w:t>the Father</w:t>
      </w:r>
      <w:r w:rsidR="001A44E4" w:rsidRPr="00513995">
        <w:rPr>
          <w:sz w:val="24"/>
          <w:szCs w:val="24"/>
        </w:rPr>
        <w:t xml:space="preserve">: “This Jesus hath God raised up”. </w:t>
      </w:r>
    </w:p>
    <w:p w14:paraId="00D0BCE0" w14:textId="77777777" w:rsidR="001A44E4" w:rsidRPr="00513995" w:rsidRDefault="001A44E4" w:rsidP="00C60DE8">
      <w:pPr>
        <w:pStyle w:val="p1"/>
        <w:jc w:val="both"/>
        <w:rPr>
          <w:sz w:val="24"/>
          <w:szCs w:val="24"/>
        </w:rPr>
      </w:pPr>
      <w:r w:rsidRPr="00513995">
        <w:rPr>
          <w:sz w:val="24"/>
          <w:szCs w:val="24"/>
        </w:rPr>
        <w:t>In Romans 8:11 Paul ascribes the raising of Christ to the work of the Holy Spirit when he wrote, “the Spirit of him that raised up Jesus from the dead…”</w:t>
      </w:r>
    </w:p>
    <w:p w14:paraId="62EA811D" w14:textId="77777777" w:rsidR="004C7192" w:rsidRPr="00513995" w:rsidRDefault="006E5E11" w:rsidP="00C60DE8">
      <w:pPr>
        <w:pStyle w:val="p1"/>
        <w:jc w:val="both"/>
        <w:rPr>
          <w:sz w:val="24"/>
          <w:szCs w:val="24"/>
        </w:rPr>
      </w:pPr>
      <w:r w:rsidRPr="00513995">
        <w:rPr>
          <w:sz w:val="24"/>
          <w:szCs w:val="24"/>
        </w:rPr>
        <w:t>So we see that all three persons of the Trinity were involved</w:t>
      </w:r>
      <w:r w:rsidR="00286799" w:rsidRPr="00513995">
        <w:rPr>
          <w:sz w:val="24"/>
          <w:szCs w:val="24"/>
        </w:rPr>
        <w:t xml:space="preserve"> in the resurrection</w:t>
      </w:r>
      <w:r w:rsidR="00636222" w:rsidRPr="00513995">
        <w:rPr>
          <w:sz w:val="24"/>
          <w:szCs w:val="24"/>
        </w:rPr>
        <w:t xml:space="preserve"> of the Lord Jesus</w:t>
      </w:r>
      <w:r w:rsidR="004C7192" w:rsidRPr="00513995">
        <w:rPr>
          <w:sz w:val="24"/>
          <w:szCs w:val="24"/>
        </w:rPr>
        <w:t xml:space="preserve"> which </w:t>
      </w:r>
      <w:r w:rsidR="005821B6" w:rsidRPr="00513995">
        <w:rPr>
          <w:sz w:val="24"/>
          <w:szCs w:val="24"/>
        </w:rPr>
        <w:t>is</w:t>
      </w:r>
      <w:r w:rsidR="004C7192" w:rsidRPr="00513995">
        <w:rPr>
          <w:sz w:val="24"/>
          <w:szCs w:val="24"/>
        </w:rPr>
        <w:t xml:space="preserve"> not surprising because the Godhead is undivided so that no person of the Godhead performs any act independently of the other</w:t>
      </w:r>
      <w:r w:rsidR="00286799" w:rsidRPr="00513995">
        <w:rPr>
          <w:sz w:val="24"/>
          <w:szCs w:val="24"/>
        </w:rPr>
        <w:t xml:space="preserve">. </w:t>
      </w:r>
    </w:p>
    <w:p w14:paraId="59682807" w14:textId="77777777" w:rsidR="007D6952" w:rsidRPr="00513995" w:rsidRDefault="008E6EA8" w:rsidP="00C60DE8">
      <w:pPr>
        <w:pStyle w:val="p1"/>
        <w:jc w:val="both"/>
        <w:rPr>
          <w:sz w:val="24"/>
          <w:szCs w:val="24"/>
        </w:rPr>
      </w:pPr>
      <w:r w:rsidRPr="00513995">
        <w:rPr>
          <w:sz w:val="24"/>
          <w:szCs w:val="24"/>
        </w:rPr>
        <w:t xml:space="preserve">Last year we celebrated the second centenary of JC Ryle’s </w:t>
      </w:r>
      <w:r w:rsidR="00C60DE8" w:rsidRPr="00513995">
        <w:rPr>
          <w:sz w:val="24"/>
          <w:szCs w:val="24"/>
        </w:rPr>
        <w:t>birth</w:t>
      </w:r>
      <w:r w:rsidRPr="00513995">
        <w:rPr>
          <w:sz w:val="24"/>
          <w:szCs w:val="24"/>
        </w:rPr>
        <w:t xml:space="preserve">. He was a pillar in the Established </w:t>
      </w:r>
      <w:r w:rsidRPr="00513995">
        <w:rPr>
          <w:sz w:val="24"/>
          <w:szCs w:val="24"/>
        </w:rPr>
        <w:t>Church</w:t>
      </w:r>
      <w:r w:rsidR="00691232" w:rsidRPr="00513995">
        <w:rPr>
          <w:sz w:val="24"/>
          <w:szCs w:val="24"/>
        </w:rPr>
        <w:t xml:space="preserve"> </w:t>
      </w:r>
      <w:r w:rsidR="0019365B" w:rsidRPr="00513995">
        <w:rPr>
          <w:sz w:val="24"/>
          <w:szCs w:val="24"/>
        </w:rPr>
        <w:t xml:space="preserve">for evangelical truth </w:t>
      </w:r>
      <w:r w:rsidRPr="00513995">
        <w:rPr>
          <w:sz w:val="24"/>
          <w:szCs w:val="24"/>
        </w:rPr>
        <w:t xml:space="preserve">and wrote with great clarity on the Trinity. </w:t>
      </w:r>
      <w:r w:rsidR="001E2659" w:rsidRPr="00513995">
        <w:rPr>
          <w:sz w:val="24"/>
          <w:szCs w:val="24"/>
        </w:rPr>
        <w:t xml:space="preserve">His testimony lives on in his expository thoughts on the Gospel. </w:t>
      </w:r>
      <w:r w:rsidR="00630738" w:rsidRPr="00513995">
        <w:rPr>
          <w:sz w:val="24"/>
          <w:szCs w:val="24"/>
        </w:rPr>
        <w:t xml:space="preserve">This is what he wrote about </w:t>
      </w:r>
      <w:r w:rsidR="00691232" w:rsidRPr="00513995">
        <w:rPr>
          <w:sz w:val="24"/>
          <w:szCs w:val="24"/>
        </w:rPr>
        <w:t>John 2:19</w:t>
      </w:r>
      <w:r w:rsidR="000E799F" w:rsidRPr="00513995">
        <w:rPr>
          <w:sz w:val="24"/>
          <w:szCs w:val="24"/>
        </w:rPr>
        <w:t xml:space="preserve"> in his expository thoughts on John’s Gospel</w:t>
      </w:r>
      <w:r w:rsidR="00630738" w:rsidRPr="00513995">
        <w:rPr>
          <w:sz w:val="24"/>
          <w:szCs w:val="24"/>
        </w:rPr>
        <w:t>:</w:t>
      </w:r>
      <w:r w:rsidR="000903CE" w:rsidRPr="00513995">
        <w:rPr>
          <w:rStyle w:val="FootnoteReference"/>
          <w:sz w:val="24"/>
          <w:szCs w:val="24"/>
        </w:rPr>
        <w:footnoteReference w:id="1"/>
      </w:r>
    </w:p>
    <w:p w14:paraId="0BD46877" w14:textId="77777777" w:rsidR="00CC4007" w:rsidRPr="00513995" w:rsidRDefault="00CC4007" w:rsidP="00C60DE8">
      <w:pPr>
        <w:spacing w:after="0" w:line="240" w:lineRule="auto"/>
        <w:ind w:left="720"/>
        <w:jc w:val="both"/>
        <w:rPr>
          <w:rFonts w:ascii="Tahoma" w:hAnsi="Tahoma" w:cs="Tahoma"/>
          <w:color w:val="393939"/>
          <w:sz w:val="24"/>
          <w:szCs w:val="24"/>
          <w:lang w:val="en-US"/>
        </w:rPr>
      </w:pPr>
    </w:p>
    <w:p w14:paraId="6EB8617D" w14:textId="77777777" w:rsidR="00B57CC5" w:rsidRPr="00B06C00" w:rsidRDefault="00900B7A" w:rsidP="00C60DE8">
      <w:pPr>
        <w:spacing w:after="0" w:line="240" w:lineRule="auto"/>
        <w:ind w:left="720"/>
        <w:jc w:val="both"/>
        <w:rPr>
          <w:rFonts w:ascii="Tahoma" w:hAnsi="Tahoma" w:cs="Tahoma"/>
          <w:szCs w:val="24"/>
          <w:lang w:val="en-US"/>
        </w:rPr>
      </w:pPr>
      <w:r w:rsidRPr="00513995">
        <w:rPr>
          <w:rFonts w:ascii="Helvetica" w:hAnsi="Helvetica" w:cs="Helvetica"/>
          <w:noProof/>
          <w:sz w:val="24"/>
          <w:szCs w:val="24"/>
          <w:lang w:val="en-US"/>
        </w:rPr>
        <w:drawing>
          <wp:anchor distT="0" distB="0" distL="114300" distR="114300" simplePos="0" relativeHeight="251670528" behindDoc="0" locked="0" layoutInCell="1" allowOverlap="1" wp14:anchorId="6FE803D2" wp14:editId="32E792F0">
            <wp:simplePos x="0" y="0"/>
            <wp:positionH relativeFrom="column">
              <wp:posOffset>-182245</wp:posOffset>
            </wp:positionH>
            <wp:positionV relativeFrom="paragraph">
              <wp:posOffset>65405</wp:posOffset>
            </wp:positionV>
            <wp:extent cx="1961515" cy="3258185"/>
            <wp:effectExtent l="0" t="0" r="0" b="0"/>
            <wp:wrapThrough wrapText="bothSides">
              <wp:wrapPolygon edited="0">
                <wp:start x="0" y="0"/>
                <wp:lineTo x="0" y="21385"/>
                <wp:lineTo x="21257" y="21385"/>
                <wp:lineTo x="2125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1515" cy="325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738" w:rsidRPr="00B06C00">
        <w:rPr>
          <w:rFonts w:ascii="Tahoma" w:hAnsi="Tahoma" w:cs="Tahoma"/>
          <w:szCs w:val="24"/>
          <w:lang w:val="en-US"/>
        </w:rPr>
        <w:t xml:space="preserve">This is a prophecy </w:t>
      </w:r>
      <w:r w:rsidR="00BA203D" w:rsidRPr="00B06C00">
        <w:rPr>
          <w:rFonts w:ascii="Tahoma" w:hAnsi="Tahoma" w:cs="Tahoma"/>
          <w:szCs w:val="24"/>
          <w:lang w:val="en-US"/>
        </w:rPr>
        <w:t>of</w:t>
      </w:r>
      <w:r w:rsidR="00630738" w:rsidRPr="00B06C00">
        <w:rPr>
          <w:rFonts w:ascii="Tahoma" w:hAnsi="Tahoma" w:cs="Tahoma"/>
          <w:szCs w:val="24"/>
          <w:lang w:val="en-US"/>
        </w:rPr>
        <w:t xml:space="preserve"> our Lord’s resurrection. But it is a very remarkable one, from the fact that our Lord distinctly asserts His own power to raise Himself up. It is like the expression, " I have power to lay down my life, and I have power to take it again." (John x. 18)</w:t>
      </w:r>
      <w:r w:rsidR="00B57CC5" w:rsidRPr="00B06C00">
        <w:rPr>
          <w:rFonts w:ascii="Tahoma" w:hAnsi="Tahoma" w:cs="Tahoma"/>
          <w:szCs w:val="24"/>
          <w:lang w:val="en-US"/>
        </w:rPr>
        <w:t>.</w:t>
      </w:r>
    </w:p>
    <w:p w14:paraId="3280E475" w14:textId="77777777" w:rsidR="00B57CC5" w:rsidRPr="00B06C00" w:rsidRDefault="00B57CC5" w:rsidP="00C60DE8">
      <w:pPr>
        <w:spacing w:after="0" w:line="240" w:lineRule="auto"/>
        <w:ind w:left="720"/>
        <w:jc w:val="both"/>
        <w:rPr>
          <w:rFonts w:ascii="Tahoma" w:hAnsi="Tahoma" w:cs="Tahoma"/>
          <w:szCs w:val="24"/>
          <w:lang w:val="en-US"/>
        </w:rPr>
      </w:pPr>
    </w:p>
    <w:p w14:paraId="15C933A6" w14:textId="2CAB4CCE" w:rsidR="00B57CC5" w:rsidRPr="00B06C00" w:rsidRDefault="00630738" w:rsidP="00C60DE8">
      <w:pPr>
        <w:spacing w:after="0" w:line="240" w:lineRule="auto"/>
        <w:ind w:left="720"/>
        <w:jc w:val="both"/>
        <w:rPr>
          <w:rFonts w:ascii="Tahoma" w:hAnsi="Tahoma" w:cs="Tahoma"/>
          <w:szCs w:val="24"/>
          <w:lang w:val="en-US"/>
        </w:rPr>
      </w:pPr>
      <w:r w:rsidRPr="00B06C00">
        <w:rPr>
          <w:rFonts w:ascii="Tahoma" w:hAnsi="Tahoma" w:cs="Tahoma"/>
          <w:szCs w:val="24"/>
          <w:lang w:val="en-US"/>
        </w:rPr>
        <w:t xml:space="preserve">Both the expressions deserve particular notice, because many now-a-days assert that our Lord's resurrection was owing to the operation of God the Father and of God the Holy Ghost, and that He did not </w:t>
      </w:r>
      <w:r w:rsidR="000E799F" w:rsidRPr="00B06C00">
        <w:rPr>
          <w:rFonts w:ascii="Tahoma" w:hAnsi="Tahoma" w:cs="Tahoma"/>
          <w:szCs w:val="24"/>
          <w:lang w:val="en-US"/>
        </w:rPr>
        <w:t>ri</w:t>
      </w:r>
      <w:r w:rsidRPr="00B06C00">
        <w:rPr>
          <w:rFonts w:ascii="Tahoma" w:hAnsi="Tahoma" w:cs="Tahoma"/>
          <w:szCs w:val="24"/>
          <w:lang w:val="en-US"/>
        </w:rPr>
        <w:t xml:space="preserve">se by His own power. This is a dangerous </w:t>
      </w:r>
      <w:r w:rsidR="00C15F70">
        <w:rPr>
          <w:rFonts w:ascii="Tahoma" w:hAnsi="Tahoma" w:cs="Tahoma"/>
          <w:szCs w:val="24"/>
          <w:lang w:val="en-US"/>
        </w:rPr>
        <w:t>error</w:t>
      </w:r>
      <w:r w:rsidRPr="00B06C00">
        <w:rPr>
          <w:rFonts w:ascii="Tahoma" w:hAnsi="Tahoma" w:cs="Tahoma"/>
          <w:szCs w:val="24"/>
          <w:lang w:val="en-US"/>
        </w:rPr>
        <w:t>. That the Father and the Holy Ghost co-operated in the resurrection of our Lord's body there can be no doubt. It is</w:t>
      </w:r>
      <w:r w:rsidR="00B57CC5" w:rsidRPr="00B06C00">
        <w:rPr>
          <w:rFonts w:ascii="Tahoma" w:hAnsi="Tahoma" w:cs="Tahoma"/>
          <w:szCs w:val="24"/>
          <w:lang w:val="en-US"/>
        </w:rPr>
        <w:t xml:space="preserve"> </w:t>
      </w:r>
      <w:r w:rsidRPr="00B06C00">
        <w:rPr>
          <w:rFonts w:ascii="Tahoma" w:hAnsi="Tahoma" w:cs="Tahoma"/>
          <w:szCs w:val="24"/>
          <w:lang w:val="en-US"/>
        </w:rPr>
        <w:t xml:space="preserve">clearly taught in many places. But to say that our Lord did not raise his own body, is to contradict the </w:t>
      </w:r>
      <w:r w:rsidRPr="00B06C00">
        <w:rPr>
          <w:rFonts w:ascii="Tahoma" w:hAnsi="Tahoma" w:cs="Tahoma"/>
          <w:szCs w:val="24"/>
          <w:lang w:val="en-US"/>
        </w:rPr>
        <w:lastRenderedPageBreak/>
        <w:t>text before us, and the other which has been already quoted.</w:t>
      </w:r>
    </w:p>
    <w:p w14:paraId="62CF244B" w14:textId="77777777" w:rsidR="00A4191B" w:rsidRPr="00B06C00" w:rsidRDefault="00A4191B" w:rsidP="00C60DE8">
      <w:pPr>
        <w:spacing w:after="0" w:line="240" w:lineRule="auto"/>
        <w:ind w:left="720"/>
        <w:jc w:val="both"/>
        <w:rPr>
          <w:rFonts w:ascii="Tahoma" w:hAnsi="Tahoma" w:cs="Tahoma"/>
          <w:szCs w:val="24"/>
          <w:lang w:val="en-US"/>
        </w:rPr>
      </w:pPr>
    </w:p>
    <w:p w14:paraId="3FB04BE7" w14:textId="77777777" w:rsidR="00630738" w:rsidRPr="00B06C00" w:rsidRDefault="00630738" w:rsidP="00A622F4">
      <w:pPr>
        <w:spacing w:after="240" w:line="240" w:lineRule="auto"/>
        <w:ind w:left="720"/>
        <w:jc w:val="both"/>
        <w:rPr>
          <w:rFonts w:ascii="Tahoma" w:hAnsi="Tahoma" w:cs="Tahoma"/>
          <w:szCs w:val="24"/>
          <w:lang w:val="en-US"/>
        </w:rPr>
      </w:pPr>
      <w:r w:rsidRPr="00B06C00">
        <w:rPr>
          <w:rFonts w:ascii="Tahoma" w:hAnsi="Tahoma" w:cs="Tahoma"/>
          <w:szCs w:val="24"/>
          <w:lang w:val="en-US"/>
        </w:rPr>
        <w:t>Hurrio</w:t>
      </w:r>
      <w:r w:rsidR="00A4191B" w:rsidRPr="00B06C00">
        <w:rPr>
          <w:rFonts w:ascii="Tahoma" w:hAnsi="Tahoma" w:cs="Tahoma"/>
          <w:szCs w:val="24"/>
          <w:lang w:val="en-US"/>
        </w:rPr>
        <w:t>n, quoted by Ford, observes, ''</w:t>
      </w:r>
      <w:r w:rsidRPr="00B06C00">
        <w:rPr>
          <w:rFonts w:ascii="Tahoma" w:hAnsi="Tahoma" w:cs="Tahoma"/>
          <w:szCs w:val="24"/>
          <w:lang w:val="en-US"/>
        </w:rPr>
        <w:t xml:space="preserve">The efficient cause of Christ's resurrection was the infinite power of God, which being common to all the Persons of the blessed Trinity, the resurrection is sometimes ascribed to the Father, sometimes to the Son, and sometimes to the Holy Ghost. Christ's being raised by the Father and the Spirit is not inconsistent with His raising Himself; for 'what things soever the Father doeth, these also doeth the Son,' (John v. 19,) for being one in nature, </w:t>
      </w:r>
      <w:r w:rsidR="00B06C00" w:rsidRPr="00B06C00">
        <w:rPr>
          <w:rFonts w:ascii="Tahoma" w:hAnsi="Tahoma" w:cs="Tahoma"/>
          <w:szCs w:val="24"/>
          <w:lang w:val="en-US"/>
        </w:rPr>
        <w:t>they are also one in operation.</w:t>
      </w:r>
    </w:p>
    <w:p w14:paraId="695CC404" w14:textId="77777777" w:rsidR="00F20332" w:rsidRPr="00513995" w:rsidRDefault="00F20332" w:rsidP="00C60DE8">
      <w:pPr>
        <w:pStyle w:val="p1"/>
        <w:jc w:val="both"/>
        <w:rPr>
          <w:sz w:val="24"/>
          <w:szCs w:val="24"/>
        </w:rPr>
      </w:pPr>
      <w:r w:rsidRPr="00513995">
        <w:rPr>
          <w:sz w:val="24"/>
          <w:szCs w:val="24"/>
        </w:rPr>
        <w:t>In short, then, every action by one member of the Trinity always involves the other persons of the Godhead</w:t>
      </w:r>
      <w:r w:rsidR="000E799F" w:rsidRPr="00513995">
        <w:rPr>
          <w:sz w:val="24"/>
          <w:szCs w:val="24"/>
        </w:rPr>
        <w:t xml:space="preserve"> working in perfect harmony and unity</w:t>
      </w:r>
      <w:r w:rsidRPr="00513995">
        <w:rPr>
          <w:sz w:val="24"/>
          <w:szCs w:val="24"/>
        </w:rPr>
        <w:t xml:space="preserve">. </w:t>
      </w:r>
      <w:r w:rsidR="00735477" w:rsidRPr="00513995">
        <w:rPr>
          <w:sz w:val="24"/>
          <w:szCs w:val="24"/>
        </w:rPr>
        <w:t>We have seen</w:t>
      </w:r>
      <w:r w:rsidRPr="00513995">
        <w:rPr>
          <w:sz w:val="24"/>
          <w:szCs w:val="24"/>
        </w:rPr>
        <w:t xml:space="preserve"> that JC Ryle quotes from John, chapter 5 where the Lord Jesus distinguishes his obedience to his heavenly Father as man and his equality with God as His Son.</w:t>
      </w:r>
      <w:r w:rsidR="00967D11" w:rsidRPr="00513995">
        <w:rPr>
          <w:sz w:val="24"/>
          <w:szCs w:val="24"/>
        </w:rPr>
        <w:t xml:space="preserve"> When commenting specifically on John 5:19, (The Son can do nothing of himself), JC Ryle </w:t>
      </w:r>
      <w:r w:rsidR="00735477" w:rsidRPr="00513995">
        <w:rPr>
          <w:sz w:val="24"/>
          <w:szCs w:val="24"/>
        </w:rPr>
        <w:t>relie</w:t>
      </w:r>
      <w:r w:rsidR="00E808AC" w:rsidRPr="00513995">
        <w:rPr>
          <w:sz w:val="24"/>
          <w:szCs w:val="24"/>
        </w:rPr>
        <w:t>d</w:t>
      </w:r>
      <w:r w:rsidR="00735477" w:rsidRPr="00513995">
        <w:rPr>
          <w:sz w:val="24"/>
          <w:szCs w:val="24"/>
        </w:rPr>
        <w:t xml:space="preserve"> on a quote</w:t>
      </w:r>
      <w:r w:rsidR="00967D11" w:rsidRPr="00513995">
        <w:rPr>
          <w:sz w:val="24"/>
          <w:szCs w:val="24"/>
        </w:rPr>
        <w:t xml:space="preserve"> from Toletus as follows:</w:t>
      </w:r>
      <w:r w:rsidR="009318D5" w:rsidRPr="00513995">
        <w:rPr>
          <w:rStyle w:val="FootnoteReference"/>
          <w:color w:val="393939"/>
          <w:sz w:val="24"/>
          <w:szCs w:val="24"/>
        </w:rPr>
        <w:footnoteReference w:id="2"/>
      </w:r>
    </w:p>
    <w:p w14:paraId="26D8CB42" w14:textId="77777777" w:rsidR="00967D11" w:rsidRPr="009A3C83" w:rsidRDefault="00967D11" w:rsidP="00967D11">
      <w:pPr>
        <w:spacing w:after="240" w:line="240" w:lineRule="auto"/>
        <w:ind w:left="720"/>
        <w:jc w:val="both"/>
        <w:rPr>
          <w:rFonts w:ascii="Tahoma" w:hAnsi="Tahoma" w:cs="Tahoma"/>
          <w:color w:val="393939"/>
          <w:szCs w:val="24"/>
          <w:lang w:val="en-US"/>
        </w:rPr>
      </w:pPr>
      <w:r w:rsidRPr="009A3C83">
        <w:rPr>
          <w:rFonts w:ascii="Tahoma" w:hAnsi="Tahoma" w:cs="Tahoma"/>
          <w:color w:val="393939"/>
          <w:szCs w:val="24"/>
          <w:lang w:val="en-US"/>
        </w:rPr>
        <w:t xml:space="preserve">When it </w:t>
      </w:r>
      <w:r w:rsidRPr="009A3C83">
        <w:rPr>
          <w:rFonts w:ascii="Tahoma" w:hAnsi="Tahoma" w:cs="Tahoma"/>
          <w:color w:val="525252"/>
          <w:szCs w:val="24"/>
          <w:lang w:val="en-US"/>
        </w:rPr>
        <w:t xml:space="preserve">is </w:t>
      </w:r>
      <w:r w:rsidRPr="009A3C83">
        <w:rPr>
          <w:rFonts w:ascii="Tahoma" w:hAnsi="Tahoma" w:cs="Tahoma"/>
          <w:color w:val="393939"/>
          <w:szCs w:val="24"/>
          <w:lang w:val="en-US"/>
        </w:rPr>
        <w:t xml:space="preserve">said 'the Son can do nothing of Himself, ‘this does not mean want of power, but the highest power, </w:t>
      </w:r>
      <w:r w:rsidR="002A3752" w:rsidRPr="009A3C83">
        <w:rPr>
          <w:rFonts w:ascii="Tahoma" w:hAnsi="Tahoma" w:cs="Tahoma"/>
          <w:color w:val="393939"/>
          <w:szCs w:val="24"/>
          <w:lang w:val="en-US"/>
        </w:rPr>
        <w:t>j</w:t>
      </w:r>
      <w:r w:rsidRPr="009A3C83">
        <w:rPr>
          <w:rFonts w:ascii="Tahoma" w:hAnsi="Tahoma" w:cs="Tahoma"/>
          <w:color w:val="393939"/>
          <w:szCs w:val="24"/>
          <w:lang w:val="en-US"/>
        </w:rPr>
        <w:t xml:space="preserve">ust as it is a mark of omnipotence not to be able to die, or to be worn out, or to be annihilated, because there is nothing that can injure omnipotence, so, likewise, </w:t>
      </w:r>
      <w:r w:rsidRPr="009A3C83">
        <w:rPr>
          <w:rFonts w:ascii="Tahoma" w:hAnsi="Tahoma" w:cs="Tahoma"/>
          <w:color w:val="525252"/>
          <w:szCs w:val="24"/>
          <w:lang w:val="en-US"/>
        </w:rPr>
        <w:t xml:space="preserve">'to </w:t>
      </w:r>
      <w:r w:rsidRPr="009A3C83">
        <w:rPr>
          <w:rFonts w:ascii="Tahoma" w:hAnsi="Tahoma" w:cs="Tahoma"/>
          <w:color w:val="393939"/>
          <w:szCs w:val="24"/>
          <w:lang w:val="en-US"/>
        </w:rPr>
        <w:t>be unable to do anything of Himself' is no mark of impotence, but of the highest power. It means nothing less than having one and the same power with the Father, so that nothing can be done by the One which is</w:t>
      </w:r>
      <w:r w:rsidR="00B06C00">
        <w:rPr>
          <w:rFonts w:ascii="Tahoma" w:hAnsi="Tahoma" w:cs="Tahoma"/>
          <w:color w:val="393939"/>
          <w:szCs w:val="24"/>
          <w:lang w:val="en-US"/>
        </w:rPr>
        <w:t xml:space="preserve"> not equally done by the Other.</w:t>
      </w:r>
    </w:p>
    <w:p w14:paraId="65FA7BD7" w14:textId="77777777" w:rsidR="00D4411D" w:rsidRPr="00513995" w:rsidRDefault="000D18EA" w:rsidP="00C60DE8">
      <w:pPr>
        <w:pStyle w:val="p1"/>
        <w:jc w:val="both"/>
        <w:rPr>
          <w:sz w:val="24"/>
          <w:szCs w:val="24"/>
        </w:rPr>
      </w:pPr>
      <w:r w:rsidRPr="00513995">
        <w:rPr>
          <w:rFonts w:ascii="Helvetica" w:hAnsi="Helvetica" w:cs="Helvetica"/>
          <w:noProof/>
          <w:sz w:val="24"/>
          <w:szCs w:val="24"/>
        </w:rPr>
        <w:drawing>
          <wp:anchor distT="0" distB="0" distL="114300" distR="114300" simplePos="0" relativeHeight="251676672" behindDoc="0" locked="0" layoutInCell="1" allowOverlap="1" wp14:anchorId="26EEE493" wp14:editId="35C39207">
            <wp:simplePos x="0" y="0"/>
            <wp:positionH relativeFrom="column">
              <wp:posOffset>4445</wp:posOffset>
            </wp:positionH>
            <wp:positionV relativeFrom="paragraph">
              <wp:posOffset>15240</wp:posOffset>
            </wp:positionV>
            <wp:extent cx="2016760" cy="2533650"/>
            <wp:effectExtent l="0" t="0" r="254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76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11D" w:rsidRPr="00513995">
        <w:rPr>
          <w:sz w:val="24"/>
          <w:szCs w:val="24"/>
        </w:rPr>
        <w:t>Matthew Henry</w:t>
      </w:r>
      <w:r w:rsidR="006C5150" w:rsidRPr="00513995">
        <w:rPr>
          <w:sz w:val="24"/>
          <w:szCs w:val="24"/>
        </w:rPr>
        <w:t xml:space="preserve"> (1662-1714)</w:t>
      </w:r>
      <w:r w:rsidR="00E808AC" w:rsidRPr="00513995">
        <w:rPr>
          <w:sz w:val="24"/>
          <w:szCs w:val="24"/>
        </w:rPr>
        <w:t xml:space="preserve">, the great non-conformist Puritan who wrote a seminal commentary on the Bible, when commenting </w:t>
      </w:r>
      <w:r w:rsidR="00D4411D" w:rsidRPr="00513995">
        <w:rPr>
          <w:sz w:val="24"/>
          <w:szCs w:val="24"/>
        </w:rPr>
        <w:t>on this verse</w:t>
      </w:r>
      <w:r w:rsidR="00E808AC" w:rsidRPr="00513995">
        <w:rPr>
          <w:sz w:val="24"/>
          <w:szCs w:val="24"/>
        </w:rPr>
        <w:t>,</w:t>
      </w:r>
      <w:r w:rsidR="00D4411D" w:rsidRPr="00513995">
        <w:rPr>
          <w:sz w:val="24"/>
          <w:szCs w:val="24"/>
        </w:rPr>
        <w:t xml:space="preserve"> include</w:t>
      </w:r>
      <w:r w:rsidR="00E808AC" w:rsidRPr="00513995">
        <w:rPr>
          <w:sz w:val="24"/>
          <w:szCs w:val="24"/>
        </w:rPr>
        <w:t>d</w:t>
      </w:r>
      <w:r w:rsidR="00D4411D" w:rsidRPr="00513995">
        <w:rPr>
          <w:sz w:val="24"/>
          <w:szCs w:val="24"/>
        </w:rPr>
        <w:t xml:space="preserve"> the following </w:t>
      </w:r>
      <w:r w:rsidR="00A82557" w:rsidRPr="00513995">
        <w:rPr>
          <w:sz w:val="24"/>
          <w:szCs w:val="24"/>
        </w:rPr>
        <w:t>statement on the equality between the Father and the Son</w:t>
      </w:r>
      <w:r w:rsidR="009318D5" w:rsidRPr="00513995">
        <w:rPr>
          <w:rStyle w:val="FootnoteReference"/>
          <w:sz w:val="24"/>
          <w:szCs w:val="24"/>
        </w:rPr>
        <w:footnoteReference w:id="3"/>
      </w:r>
      <w:r w:rsidR="00A82557" w:rsidRPr="00513995">
        <w:rPr>
          <w:sz w:val="24"/>
          <w:szCs w:val="24"/>
        </w:rPr>
        <w:t>:</w:t>
      </w:r>
    </w:p>
    <w:p w14:paraId="556DD147" w14:textId="77777777" w:rsidR="003B719C" w:rsidRPr="009A3C83" w:rsidRDefault="00A82557" w:rsidP="0087676D">
      <w:pPr>
        <w:spacing w:after="240" w:line="240" w:lineRule="auto"/>
        <w:ind w:left="720"/>
        <w:jc w:val="both"/>
        <w:rPr>
          <w:rFonts w:ascii="Tahoma" w:hAnsi="Tahoma" w:cs="Tahoma"/>
          <w:szCs w:val="24"/>
          <w:lang w:val="en-US"/>
        </w:rPr>
      </w:pPr>
      <w:r w:rsidRPr="009A3C83">
        <w:rPr>
          <w:rFonts w:ascii="Tahoma" w:hAnsi="Tahoma" w:cs="Tahoma"/>
          <w:szCs w:val="24"/>
          <w:lang w:val="en-US"/>
        </w:rPr>
        <w:t xml:space="preserve">Yet he is equal with the Father in working; for what things soever the Father does these also does the Son likewise; he did the same things, not such things, but </w:t>
      </w:r>
      <w:r w:rsidRPr="009A3C83">
        <w:rPr>
          <w:rFonts w:ascii="Tahoma" w:hAnsi="Tahoma" w:cs="Tahoma"/>
          <w:color w:val="4C80B3"/>
          <w:szCs w:val="24"/>
          <w:lang w:val="en-US"/>
        </w:rPr>
        <w:t>tauta</w:t>
      </w:r>
      <w:r w:rsidRPr="009A3C83">
        <w:rPr>
          <w:rFonts w:ascii="Tahoma" w:hAnsi="Tahoma" w:cs="Tahoma"/>
          <w:szCs w:val="24"/>
          <w:lang w:val="en-US"/>
        </w:rPr>
        <w:t xml:space="preserve">, the same things; and he did them in the same manner, </w:t>
      </w:r>
      <w:r w:rsidRPr="009A3C83">
        <w:rPr>
          <w:rFonts w:ascii="Tahoma" w:hAnsi="Tahoma" w:cs="Tahoma"/>
          <w:color w:val="4C80B3"/>
          <w:szCs w:val="24"/>
          <w:lang w:val="en-US"/>
        </w:rPr>
        <w:t>homoiōs</w:t>
      </w:r>
      <w:r w:rsidRPr="009A3C83">
        <w:rPr>
          <w:rFonts w:ascii="Tahoma" w:hAnsi="Tahoma" w:cs="Tahoma"/>
          <w:szCs w:val="24"/>
          <w:lang w:val="en-US"/>
        </w:rPr>
        <w:t xml:space="preserve">, likewise, </w:t>
      </w:r>
      <w:r w:rsidRPr="009A3C83">
        <w:rPr>
          <w:rFonts w:ascii="Tahoma" w:hAnsi="Tahoma" w:cs="Tahoma"/>
          <w:color w:val="FF0000"/>
          <w:szCs w:val="24"/>
          <w:lang w:val="en-US"/>
        </w:rPr>
        <w:t>with the same authority, and liberty, and wisdom, the same energy and efficacy</w:t>
      </w:r>
      <w:r w:rsidRPr="009A3C83">
        <w:rPr>
          <w:rFonts w:ascii="Tahoma" w:hAnsi="Tahoma" w:cs="Tahoma"/>
          <w:szCs w:val="24"/>
          <w:lang w:val="en-US"/>
        </w:rPr>
        <w:t>. Does the Father enact, repeal, and alter, positive laws? Does he over-rule the course of nature, know men's hearts? So does the Son. The power of the Mediator is a divine power.</w:t>
      </w:r>
    </w:p>
    <w:p w14:paraId="71027964" w14:textId="77777777" w:rsidR="00726B54" w:rsidRPr="00513995" w:rsidRDefault="00B06C00" w:rsidP="00726B54">
      <w:pPr>
        <w:pStyle w:val="p1"/>
        <w:jc w:val="both"/>
        <w:rPr>
          <w:sz w:val="24"/>
          <w:szCs w:val="24"/>
        </w:rPr>
      </w:pPr>
      <w:r w:rsidRPr="009A3C83">
        <w:rPr>
          <w:noProof/>
          <w:sz w:val="22"/>
          <w:szCs w:val="24"/>
        </w:rPr>
        <w:drawing>
          <wp:anchor distT="0" distB="0" distL="114300" distR="114300" simplePos="0" relativeHeight="251675648" behindDoc="0" locked="0" layoutInCell="1" allowOverlap="1" wp14:anchorId="2AC5D9FB" wp14:editId="034837F2">
            <wp:simplePos x="0" y="0"/>
            <wp:positionH relativeFrom="column">
              <wp:align>left</wp:align>
            </wp:positionH>
            <wp:positionV relativeFrom="paragraph">
              <wp:posOffset>3810</wp:posOffset>
            </wp:positionV>
            <wp:extent cx="2333625" cy="3043555"/>
            <wp:effectExtent l="0" t="0" r="9525"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png"/>
                    <pic:cNvPicPr/>
                  </pic:nvPicPr>
                  <pic:blipFill rotWithShape="1">
                    <a:blip r:embed="rId11" cstate="print">
                      <a:extLst>
                        <a:ext uri="{28A0092B-C50C-407E-A947-70E740481C1C}">
                          <a14:useLocalDpi xmlns:a14="http://schemas.microsoft.com/office/drawing/2010/main" val="0"/>
                        </a:ext>
                      </a:extLst>
                    </a:blip>
                    <a:srcRect l="29153" t="10853" r="29009" b="6969"/>
                    <a:stretch/>
                  </pic:blipFill>
                  <pic:spPr bwMode="auto">
                    <a:xfrm>
                      <a:off x="0" y="0"/>
                      <a:ext cx="2333625" cy="3043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6B54" w:rsidRPr="00513995">
        <w:rPr>
          <w:sz w:val="24"/>
          <w:szCs w:val="24"/>
        </w:rPr>
        <w:t>The 19</w:t>
      </w:r>
      <w:r w:rsidR="00726B54" w:rsidRPr="00513995">
        <w:rPr>
          <w:sz w:val="24"/>
          <w:szCs w:val="24"/>
          <w:vertAlign w:val="superscript"/>
        </w:rPr>
        <w:t>th</w:t>
      </w:r>
      <w:r w:rsidR="00726B54" w:rsidRPr="00513995">
        <w:rPr>
          <w:sz w:val="24"/>
          <w:szCs w:val="24"/>
        </w:rPr>
        <w:t xml:space="preserve"> Century Anglican theologian, Edward Henry Bickersteth, Bishop of Exeter, answered the charge of the Unitarians that Christ was subordinate to the Father in this way:</w:t>
      </w:r>
      <w:r w:rsidR="009318D5" w:rsidRPr="00513995">
        <w:rPr>
          <w:rStyle w:val="FootnoteReference"/>
          <w:sz w:val="24"/>
          <w:szCs w:val="24"/>
        </w:rPr>
        <w:footnoteReference w:id="4"/>
      </w:r>
    </w:p>
    <w:p w14:paraId="06F7E10D" w14:textId="77777777" w:rsidR="001A5D09" w:rsidRPr="009A3C83" w:rsidRDefault="00726B54" w:rsidP="009A3C83">
      <w:pPr>
        <w:spacing w:after="240" w:line="240" w:lineRule="auto"/>
        <w:ind w:left="720"/>
        <w:jc w:val="both"/>
        <w:rPr>
          <w:rFonts w:ascii="Tahoma" w:hAnsi="Tahoma" w:cs="Tahoma"/>
          <w:szCs w:val="24"/>
          <w:lang w:val="en-US"/>
        </w:rPr>
      </w:pPr>
      <w:r w:rsidRPr="009A3C83">
        <w:rPr>
          <w:rFonts w:ascii="Tahoma" w:hAnsi="Tahoma" w:cs="Tahoma"/>
          <w:szCs w:val="24"/>
          <w:lang w:val="en-US"/>
        </w:rPr>
        <w:t>These passages affirm his proper humanity, and his humble mission as a servant. This humanity we assert as strongly, this mission we believe as verily as yourselves</w:t>
      </w:r>
      <w:r w:rsidR="00735477" w:rsidRPr="009A3C83">
        <w:rPr>
          <w:rFonts w:ascii="Tahoma" w:hAnsi="Tahoma" w:cs="Tahoma"/>
          <w:szCs w:val="24"/>
          <w:lang w:val="en-US"/>
        </w:rPr>
        <w:t xml:space="preserve"> (</w:t>
      </w:r>
      <w:r w:rsidR="00735477" w:rsidRPr="009A3C83">
        <w:rPr>
          <w:rFonts w:ascii="Tahoma" w:hAnsi="Tahoma" w:cs="Tahoma"/>
          <w:i/>
          <w:szCs w:val="24"/>
          <w:lang w:val="en-US"/>
        </w:rPr>
        <w:t>the Unitarians</w:t>
      </w:r>
      <w:r w:rsidR="00735477" w:rsidRPr="009A3C83">
        <w:rPr>
          <w:rFonts w:ascii="Tahoma" w:hAnsi="Tahoma" w:cs="Tahoma"/>
          <w:szCs w:val="24"/>
          <w:lang w:val="en-US"/>
        </w:rPr>
        <w:t>)</w:t>
      </w:r>
      <w:r w:rsidRPr="009A3C83">
        <w:rPr>
          <w:rFonts w:ascii="Tahoma" w:hAnsi="Tahoma" w:cs="Tahoma"/>
          <w:szCs w:val="24"/>
          <w:lang w:val="en-US"/>
        </w:rPr>
        <w:t xml:space="preserve">. All that faith requires is to act upon the great principle of comparing spiritual things with spiritual; and, </w:t>
      </w:r>
      <w:r w:rsidRPr="009A3C83">
        <w:rPr>
          <w:rFonts w:ascii="Tahoma" w:hAnsi="Tahoma" w:cs="Tahoma"/>
          <w:color w:val="FF0000"/>
          <w:szCs w:val="24"/>
          <w:lang w:val="en-US"/>
        </w:rPr>
        <w:lastRenderedPageBreak/>
        <w:t xml:space="preserve">wherever we find any assertion of his subordination as man, if we can place by its side a parallel assertion of his supremacy as God, faith demands nothing more. </w:t>
      </w:r>
      <w:r w:rsidRPr="009A3C83">
        <w:rPr>
          <w:rFonts w:ascii="Tahoma" w:hAnsi="Tahoma" w:cs="Tahoma"/>
          <w:szCs w:val="24"/>
          <w:lang w:val="en-US"/>
        </w:rPr>
        <w:t>Often, the immediate context will supply the corrective, and adjust the balance. If not, we shall never consult in vain the whole counsel of the lively oracles of God.</w:t>
      </w:r>
    </w:p>
    <w:p w14:paraId="6E815C9A" w14:textId="77777777" w:rsidR="00726B54" w:rsidRPr="00513995" w:rsidRDefault="00726B54" w:rsidP="00726B54">
      <w:pPr>
        <w:pStyle w:val="p1"/>
        <w:rPr>
          <w:sz w:val="24"/>
          <w:szCs w:val="24"/>
        </w:rPr>
      </w:pPr>
      <w:r w:rsidRPr="00513995">
        <w:rPr>
          <w:sz w:val="24"/>
          <w:szCs w:val="24"/>
        </w:rPr>
        <w:t>Specifically on John 5:17-20, Edward Bickersteth wrote:</w:t>
      </w:r>
      <w:r w:rsidR="009318D5" w:rsidRPr="00513995">
        <w:rPr>
          <w:rStyle w:val="FootnoteReference"/>
          <w:sz w:val="24"/>
          <w:szCs w:val="24"/>
        </w:rPr>
        <w:footnoteReference w:id="5"/>
      </w:r>
    </w:p>
    <w:p w14:paraId="73CA7894" w14:textId="77777777" w:rsidR="00726B54" w:rsidRPr="002250BC" w:rsidRDefault="00751DA2" w:rsidP="00726B54">
      <w:pPr>
        <w:spacing w:after="0" w:line="240" w:lineRule="auto"/>
        <w:ind w:left="720"/>
        <w:jc w:val="both"/>
        <w:rPr>
          <w:rFonts w:ascii="Tahoma" w:hAnsi="Tahoma" w:cs="Tahoma"/>
          <w:szCs w:val="24"/>
          <w:lang w:val="en-US"/>
        </w:rPr>
      </w:pPr>
      <w:r w:rsidRPr="002250BC">
        <w:rPr>
          <w:rFonts w:ascii="Tahoma" w:hAnsi="Tahoma" w:cs="Tahoma"/>
          <w:szCs w:val="24"/>
          <w:lang w:val="en-US"/>
        </w:rPr>
        <w:t>T</w:t>
      </w:r>
      <w:r w:rsidR="00726B54" w:rsidRPr="002250BC">
        <w:rPr>
          <w:rFonts w:ascii="Tahoma" w:hAnsi="Tahoma" w:cs="Tahoma"/>
          <w:szCs w:val="24"/>
          <w:lang w:val="en-US"/>
        </w:rPr>
        <w:t xml:space="preserve">he Jews accused our Lord of making himself equal with God, because he said God was his Father. What is his reply? Instead of protesting against their construction of his words. which if only a man, he would have done with indignation and abhorrence, </w:t>
      </w:r>
      <w:r w:rsidR="00726B54" w:rsidRPr="002250BC">
        <w:rPr>
          <w:rFonts w:ascii="Tahoma" w:hAnsi="Tahoma" w:cs="Tahoma"/>
          <w:color w:val="FF0000"/>
          <w:szCs w:val="24"/>
          <w:lang w:val="en-US"/>
        </w:rPr>
        <w:t>he proceeded, while acknowledging the subordination of his mission as man, to set forth the original and essential supremacy of his person as God</w:t>
      </w:r>
      <w:r w:rsidR="00726B54" w:rsidRPr="002250BC">
        <w:rPr>
          <w:rFonts w:ascii="Tahoma" w:hAnsi="Tahoma" w:cs="Tahoma"/>
          <w:szCs w:val="24"/>
          <w:lang w:val="en-US"/>
        </w:rPr>
        <w:t xml:space="preserve">. For if the Son [Verse 19] does all things what things so ever the Father does: [Verse 21] if the Son quickens whom he will. If the dead shall [Verse 27] hear his voice and live: if he executes judgment on the universe; if all men must honor the Son, even [Verse 23] as they honor the Father: </w:t>
      </w:r>
      <w:r w:rsidR="00726B54" w:rsidRPr="002250BC">
        <w:rPr>
          <w:rFonts w:ascii="Tahoma" w:hAnsi="Tahoma" w:cs="Tahoma"/>
          <w:color w:val="FF0000"/>
          <w:szCs w:val="24"/>
          <w:lang w:val="en-US"/>
        </w:rPr>
        <w:t>then is he equally Almighty.</w:t>
      </w:r>
    </w:p>
    <w:p w14:paraId="3980B0B0" w14:textId="77777777" w:rsidR="00726B54" w:rsidRPr="002250BC" w:rsidRDefault="00726B54" w:rsidP="00726B54">
      <w:pPr>
        <w:spacing w:after="0" w:line="240" w:lineRule="auto"/>
        <w:ind w:left="720"/>
        <w:jc w:val="both"/>
        <w:rPr>
          <w:rFonts w:ascii="Tahoma" w:hAnsi="Tahoma" w:cs="Tahoma"/>
          <w:szCs w:val="24"/>
          <w:lang w:val="en-US"/>
        </w:rPr>
      </w:pPr>
    </w:p>
    <w:p w14:paraId="19073192" w14:textId="77777777" w:rsidR="00726B54" w:rsidRPr="00513995" w:rsidRDefault="00726B54" w:rsidP="00726B54">
      <w:pPr>
        <w:spacing w:after="240" w:line="240" w:lineRule="auto"/>
        <w:ind w:left="720"/>
        <w:jc w:val="both"/>
        <w:rPr>
          <w:rFonts w:ascii="Tahoma" w:hAnsi="Tahoma" w:cs="Tahoma"/>
          <w:sz w:val="24"/>
          <w:szCs w:val="24"/>
          <w:lang w:val="en-US"/>
        </w:rPr>
      </w:pPr>
      <w:r w:rsidRPr="002250BC">
        <w:rPr>
          <w:rFonts w:ascii="Tahoma" w:hAnsi="Tahoma" w:cs="Tahoma"/>
          <w:szCs w:val="24"/>
          <w:lang w:val="en-US"/>
        </w:rPr>
        <w:t>Equally the communicative fountain of life: equally God who alone can raise the dead: equally the Omniscient who alone can judge an assembled world: and equally the center of universal homage and adoration.</w:t>
      </w:r>
    </w:p>
    <w:p w14:paraId="44057B84" w14:textId="77777777" w:rsidR="00286799" w:rsidRPr="00513995" w:rsidRDefault="004C7192" w:rsidP="00C60DE8">
      <w:pPr>
        <w:pStyle w:val="p1"/>
        <w:jc w:val="both"/>
        <w:rPr>
          <w:sz w:val="24"/>
          <w:szCs w:val="24"/>
        </w:rPr>
      </w:pPr>
      <w:r w:rsidRPr="00513995">
        <w:rPr>
          <w:sz w:val="24"/>
          <w:szCs w:val="24"/>
        </w:rPr>
        <w:t>Thus</w:t>
      </w:r>
      <w:r w:rsidR="00636222" w:rsidRPr="00513995">
        <w:rPr>
          <w:sz w:val="24"/>
          <w:szCs w:val="24"/>
        </w:rPr>
        <w:t xml:space="preserve"> Thomas</w:t>
      </w:r>
      <w:r w:rsidRPr="00513995">
        <w:rPr>
          <w:sz w:val="24"/>
          <w:szCs w:val="24"/>
        </w:rPr>
        <w:t>, was properly ab</w:t>
      </w:r>
      <w:r w:rsidR="00633517" w:rsidRPr="00513995">
        <w:rPr>
          <w:sz w:val="24"/>
          <w:szCs w:val="24"/>
        </w:rPr>
        <w:t>l</w:t>
      </w:r>
      <w:r w:rsidRPr="00513995">
        <w:rPr>
          <w:sz w:val="24"/>
          <w:szCs w:val="24"/>
        </w:rPr>
        <w:t>e</w:t>
      </w:r>
      <w:r w:rsidR="00636222" w:rsidRPr="00513995">
        <w:rPr>
          <w:sz w:val="24"/>
          <w:szCs w:val="24"/>
        </w:rPr>
        <w:t xml:space="preserve"> to exclaim to the Lord Jesus, “My Lord and My God!” when shown the holes in the Lord Jesus’s hands and side (John 20:28)</w:t>
      </w:r>
      <w:r w:rsidRPr="00513995">
        <w:rPr>
          <w:sz w:val="24"/>
          <w:szCs w:val="24"/>
        </w:rPr>
        <w:t xml:space="preserve"> because he was speaking to God Himself in the </w:t>
      </w:r>
      <w:r w:rsidR="00735477" w:rsidRPr="00513995">
        <w:rPr>
          <w:sz w:val="24"/>
          <w:szCs w:val="24"/>
        </w:rPr>
        <w:t xml:space="preserve">Person of the </w:t>
      </w:r>
      <w:r w:rsidRPr="00513995">
        <w:rPr>
          <w:sz w:val="24"/>
          <w:szCs w:val="24"/>
        </w:rPr>
        <w:t>Lord Jesus Christ.</w:t>
      </w:r>
    </w:p>
    <w:p w14:paraId="216049C0" w14:textId="77777777" w:rsidR="0031462D" w:rsidRPr="00513995" w:rsidRDefault="0031462D" w:rsidP="001D0941">
      <w:pPr>
        <w:pStyle w:val="p1"/>
        <w:spacing w:after="0"/>
        <w:jc w:val="both"/>
        <w:rPr>
          <w:sz w:val="24"/>
          <w:szCs w:val="24"/>
        </w:rPr>
      </w:pPr>
    </w:p>
    <w:p w14:paraId="05FA1994" w14:textId="77777777" w:rsidR="00A11EF2" w:rsidRPr="000A7A6A" w:rsidRDefault="00FE086C" w:rsidP="000A7A6A">
      <w:pPr>
        <w:pStyle w:val="p1"/>
        <w:spacing w:after="0"/>
        <w:jc w:val="both"/>
        <w:rPr>
          <w:b/>
          <w:sz w:val="24"/>
          <w:szCs w:val="24"/>
        </w:rPr>
      </w:pPr>
      <w:r w:rsidRPr="00513995">
        <w:rPr>
          <w:b/>
          <w:sz w:val="24"/>
          <w:szCs w:val="24"/>
        </w:rPr>
        <w:t>Each Person of the Trinity is Jehovah</w:t>
      </w:r>
    </w:p>
    <w:p w14:paraId="66B3F989" w14:textId="77777777" w:rsidR="0089716D" w:rsidRPr="00513995" w:rsidRDefault="0053088B" w:rsidP="00C60DE8">
      <w:pPr>
        <w:pStyle w:val="p1"/>
        <w:jc w:val="both"/>
        <w:rPr>
          <w:sz w:val="24"/>
          <w:szCs w:val="24"/>
        </w:rPr>
      </w:pPr>
      <w:r w:rsidRPr="00513995">
        <w:rPr>
          <w:sz w:val="24"/>
          <w:szCs w:val="24"/>
        </w:rPr>
        <w:t>The mystery of the Trinity is that each person</w:t>
      </w:r>
      <w:r w:rsidR="005C15B1" w:rsidRPr="00513995">
        <w:rPr>
          <w:sz w:val="24"/>
          <w:szCs w:val="24"/>
        </w:rPr>
        <w:t xml:space="preserve"> of the Trinity is Jehovah which is the </w:t>
      </w:r>
      <w:r w:rsidR="00366532" w:rsidRPr="00513995">
        <w:rPr>
          <w:sz w:val="24"/>
          <w:szCs w:val="24"/>
        </w:rPr>
        <w:t>i</w:t>
      </w:r>
      <w:r w:rsidR="005C15B1" w:rsidRPr="00513995">
        <w:rPr>
          <w:sz w:val="24"/>
          <w:szCs w:val="24"/>
        </w:rPr>
        <w:t xml:space="preserve">ncommunicable Name of </w:t>
      </w:r>
      <w:r w:rsidR="004C7192" w:rsidRPr="00513995">
        <w:rPr>
          <w:sz w:val="24"/>
          <w:szCs w:val="24"/>
        </w:rPr>
        <w:t xml:space="preserve">God. There </w:t>
      </w:r>
      <w:r w:rsidR="00267909" w:rsidRPr="00513995">
        <w:rPr>
          <w:sz w:val="24"/>
          <w:szCs w:val="24"/>
        </w:rPr>
        <w:t>is</w:t>
      </w:r>
      <w:r w:rsidR="004C7192" w:rsidRPr="00513995">
        <w:rPr>
          <w:sz w:val="24"/>
          <w:szCs w:val="24"/>
        </w:rPr>
        <w:t xml:space="preserve"> a number of places where Jehovah is applied directly to the Lord Jesus Christ. </w:t>
      </w:r>
      <w:r w:rsidR="00920458" w:rsidRPr="00513995">
        <w:rPr>
          <w:sz w:val="24"/>
          <w:szCs w:val="24"/>
        </w:rPr>
        <w:t xml:space="preserve">I will cite two. </w:t>
      </w:r>
      <w:r w:rsidR="004C7192" w:rsidRPr="00513995">
        <w:rPr>
          <w:sz w:val="24"/>
          <w:szCs w:val="24"/>
        </w:rPr>
        <w:t xml:space="preserve">In Isaiah 8:13-14, Isaiah states that Jehovah shall be </w:t>
      </w:r>
      <w:r w:rsidR="00D309D3" w:rsidRPr="00513995">
        <w:rPr>
          <w:sz w:val="24"/>
          <w:szCs w:val="24"/>
        </w:rPr>
        <w:t xml:space="preserve">a stone of stumbling and a rock of offence to Israel. In 1 Peter 2:7-8, Peter, referring to what is written in scripture in verse 6, interprets that stone as the Lord Jesus Christ. </w:t>
      </w:r>
    </w:p>
    <w:p w14:paraId="2178F482" w14:textId="77777777" w:rsidR="004C7192" w:rsidRPr="00513995" w:rsidRDefault="0089716D" w:rsidP="00C60DE8">
      <w:pPr>
        <w:pStyle w:val="p1"/>
        <w:jc w:val="both"/>
        <w:rPr>
          <w:sz w:val="24"/>
          <w:szCs w:val="24"/>
        </w:rPr>
      </w:pPr>
      <w:r w:rsidRPr="00513995">
        <w:rPr>
          <w:sz w:val="24"/>
          <w:szCs w:val="24"/>
        </w:rPr>
        <w:t>In Romans 10:13 Paul quote</w:t>
      </w:r>
      <w:r w:rsidR="009318D5" w:rsidRPr="00513995">
        <w:rPr>
          <w:sz w:val="24"/>
          <w:szCs w:val="24"/>
        </w:rPr>
        <w:t>d</w:t>
      </w:r>
      <w:r w:rsidRPr="00513995">
        <w:rPr>
          <w:sz w:val="24"/>
          <w:szCs w:val="24"/>
        </w:rPr>
        <w:t xml:space="preserve"> from Joel 2:32 to say that “whosoever shall call upon the name of the Lord shall be saved”. In Joel 2:32, the Lord is </w:t>
      </w:r>
      <w:r w:rsidRPr="00513995">
        <w:rPr>
          <w:sz w:val="24"/>
          <w:szCs w:val="24"/>
        </w:rPr>
        <w:t xml:space="preserve">Jehovah. It is plain from Romans 10:9 that Paul applies this verse to the Lord Jesus, making the Lord Jesus, Jehovah. </w:t>
      </w:r>
      <w:r w:rsidR="00D309D3" w:rsidRPr="00513995">
        <w:rPr>
          <w:sz w:val="24"/>
          <w:szCs w:val="24"/>
        </w:rPr>
        <w:t xml:space="preserve">Therefore Christ is Jehovah of Hosts himself. </w:t>
      </w:r>
      <w:r w:rsidR="0070263C" w:rsidRPr="00513995">
        <w:rPr>
          <w:sz w:val="24"/>
          <w:szCs w:val="24"/>
        </w:rPr>
        <w:t xml:space="preserve">It is worth reminding ourselves of some of the properties of Jehovah which by definition also apply to the Lord Jesus Christ. </w:t>
      </w:r>
      <w:r w:rsidR="00267909" w:rsidRPr="00513995">
        <w:rPr>
          <w:sz w:val="24"/>
          <w:szCs w:val="24"/>
        </w:rPr>
        <w:t>His attributes include that He</w:t>
      </w:r>
      <w:r w:rsidRPr="00513995">
        <w:rPr>
          <w:sz w:val="24"/>
          <w:szCs w:val="24"/>
        </w:rPr>
        <w:t xml:space="preserve"> is omnipotent (Jeremiah 32:17). </w:t>
      </w:r>
      <w:r w:rsidR="005D7FD2" w:rsidRPr="00513995">
        <w:rPr>
          <w:sz w:val="24"/>
          <w:szCs w:val="24"/>
        </w:rPr>
        <w:t>He is Omnipresent</w:t>
      </w:r>
      <w:r w:rsidR="00267909" w:rsidRPr="00513995">
        <w:rPr>
          <w:sz w:val="24"/>
          <w:szCs w:val="24"/>
        </w:rPr>
        <w:t xml:space="preserve"> (Jeremiah 23:23-24), He is Omniscient (Ezekiel 11:5) and He is Sovereign (Psalm 115:3).</w:t>
      </w:r>
    </w:p>
    <w:p w14:paraId="3848DCBE" w14:textId="77777777" w:rsidR="00CC4007" w:rsidRPr="00513995" w:rsidRDefault="00CC4007" w:rsidP="00730239">
      <w:pPr>
        <w:pStyle w:val="p1"/>
        <w:spacing w:after="0"/>
        <w:jc w:val="both"/>
        <w:rPr>
          <w:sz w:val="24"/>
          <w:szCs w:val="24"/>
        </w:rPr>
      </w:pPr>
    </w:p>
    <w:p w14:paraId="5E4943BB" w14:textId="77777777" w:rsidR="00A11EF2" w:rsidRPr="000A7A6A" w:rsidRDefault="00751DA2" w:rsidP="000A7A6A">
      <w:pPr>
        <w:pStyle w:val="p1"/>
        <w:spacing w:after="0"/>
        <w:jc w:val="both"/>
        <w:rPr>
          <w:b/>
          <w:sz w:val="24"/>
          <w:szCs w:val="24"/>
        </w:rPr>
      </w:pPr>
      <w:r w:rsidRPr="00513995">
        <w:rPr>
          <w:b/>
          <w:sz w:val="24"/>
          <w:szCs w:val="24"/>
        </w:rPr>
        <w:t>The Rise again of Subordinationism</w:t>
      </w:r>
    </w:p>
    <w:p w14:paraId="3BB84D8D" w14:textId="77777777" w:rsidR="001948D0" w:rsidRPr="00513995" w:rsidRDefault="00286799" w:rsidP="00C60DE8">
      <w:pPr>
        <w:pStyle w:val="p1"/>
        <w:jc w:val="both"/>
        <w:rPr>
          <w:sz w:val="24"/>
          <w:szCs w:val="24"/>
        </w:rPr>
      </w:pPr>
      <w:r w:rsidRPr="00513995">
        <w:rPr>
          <w:sz w:val="24"/>
          <w:szCs w:val="24"/>
        </w:rPr>
        <w:t xml:space="preserve">There has been an unfortunate revival of the </w:t>
      </w:r>
      <w:r w:rsidR="00735477" w:rsidRPr="00513995">
        <w:rPr>
          <w:sz w:val="24"/>
          <w:szCs w:val="24"/>
        </w:rPr>
        <w:t xml:space="preserve">false </w:t>
      </w:r>
      <w:r w:rsidRPr="00513995">
        <w:rPr>
          <w:sz w:val="24"/>
          <w:szCs w:val="24"/>
        </w:rPr>
        <w:t xml:space="preserve">teaching that the Lord Jesus </w:t>
      </w:r>
      <w:r w:rsidR="00C767FC" w:rsidRPr="00513995">
        <w:rPr>
          <w:sz w:val="24"/>
          <w:szCs w:val="24"/>
        </w:rPr>
        <w:t>is eternally subordinate to the Father withi</w:t>
      </w:r>
      <w:r w:rsidR="00267909" w:rsidRPr="00513995">
        <w:rPr>
          <w:sz w:val="24"/>
          <w:szCs w:val="24"/>
        </w:rPr>
        <w:t xml:space="preserve">n the </w:t>
      </w:r>
      <w:r w:rsidR="001822E7" w:rsidRPr="00513995">
        <w:rPr>
          <w:sz w:val="24"/>
          <w:szCs w:val="24"/>
        </w:rPr>
        <w:t>Godhead</w:t>
      </w:r>
      <w:r w:rsidR="00267909" w:rsidRPr="00513995">
        <w:rPr>
          <w:sz w:val="24"/>
          <w:szCs w:val="24"/>
        </w:rPr>
        <w:t xml:space="preserve"> which </w:t>
      </w:r>
      <w:r w:rsidR="001822E7" w:rsidRPr="00513995">
        <w:rPr>
          <w:sz w:val="24"/>
          <w:szCs w:val="24"/>
        </w:rPr>
        <w:t>is</w:t>
      </w:r>
      <w:r w:rsidR="00267909" w:rsidRPr="00513995">
        <w:rPr>
          <w:sz w:val="24"/>
          <w:szCs w:val="24"/>
        </w:rPr>
        <w:t xml:space="preserve"> inconsistent with applying the attributes of Jehovah to the Lord Jesus</w:t>
      </w:r>
      <w:r w:rsidR="001948D0" w:rsidRPr="00513995">
        <w:rPr>
          <w:sz w:val="24"/>
          <w:szCs w:val="24"/>
        </w:rPr>
        <w:t xml:space="preserve"> and inconsistent with the testimonies of the great men of God that I have cited above</w:t>
      </w:r>
      <w:r w:rsidR="00267909" w:rsidRPr="00513995">
        <w:rPr>
          <w:sz w:val="24"/>
          <w:szCs w:val="24"/>
        </w:rPr>
        <w:t xml:space="preserve">. </w:t>
      </w:r>
    </w:p>
    <w:p w14:paraId="2883F44A" w14:textId="77777777" w:rsidR="00F27620" w:rsidRPr="00513995" w:rsidRDefault="00267909" w:rsidP="00C60DE8">
      <w:pPr>
        <w:pStyle w:val="p1"/>
        <w:jc w:val="both"/>
        <w:rPr>
          <w:sz w:val="24"/>
          <w:szCs w:val="24"/>
        </w:rPr>
      </w:pPr>
      <w:r w:rsidRPr="00513995">
        <w:rPr>
          <w:sz w:val="24"/>
          <w:szCs w:val="24"/>
        </w:rPr>
        <w:t xml:space="preserve">It is </w:t>
      </w:r>
      <w:r w:rsidR="001948D0" w:rsidRPr="00513995">
        <w:rPr>
          <w:sz w:val="24"/>
          <w:szCs w:val="24"/>
        </w:rPr>
        <w:t xml:space="preserve">even </w:t>
      </w:r>
      <w:r w:rsidRPr="00513995">
        <w:rPr>
          <w:sz w:val="24"/>
          <w:szCs w:val="24"/>
        </w:rPr>
        <w:t xml:space="preserve">claimed by some that it is necessary that the Son is subordinate to the Father in order to distinguish the persons of the Trinity. However, the Orthodox view </w:t>
      </w:r>
      <w:r w:rsidR="0004733A" w:rsidRPr="00513995">
        <w:rPr>
          <w:sz w:val="24"/>
          <w:szCs w:val="24"/>
        </w:rPr>
        <w:t>formulated in</w:t>
      </w:r>
      <w:r w:rsidRPr="00513995">
        <w:rPr>
          <w:sz w:val="24"/>
          <w:szCs w:val="24"/>
        </w:rPr>
        <w:t xml:space="preserve"> the Nicene Creed </w:t>
      </w:r>
      <w:r w:rsidR="0004733A" w:rsidRPr="00513995">
        <w:rPr>
          <w:sz w:val="24"/>
          <w:szCs w:val="24"/>
        </w:rPr>
        <w:t>of 381 and the Athanasian Creed (so-called after Athanasius but not composed until the 6</w:t>
      </w:r>
      <w:r w:rsidR="0004733A" w:rsidRPr="00513995">
        <w:rPr>
          <w:sz w:val="24"/>
          <w:szCs w:val="24"/>
          <w:vertAlign w:val="superscript"/>
        </w:rPr>
        <w:t>th</w:t>
      </w:r>
      <w:r w:rsidR="0004733A" w:rsidRPr="00513995">
        <w:rPr>
          <w:sz w:val="24"/>
          <w:szCs w:val="24"/>
        </w:rPr>
        <w:t xml:space="preserve"> Century) is </w:t>
      </w:r>
      <w:r w:rsidRPr="00513995">
        <w:rPr>
          <w:sz w:val="24"/>
          <w:szCs w:val="24"/>
        </w:rPr>
        <w:t xml:space="preserve">that the </w:t>
      </w:r>
      <w:r w:rsidR="0004733A" w:rsidRPr="00513995">
        <w:rPr>
          <w:sz w:val="24"/>
          <w:szCs w:val="24"/>
        </w:rPr>
        <w:t xml:space="preserve">persons of the Trinity are distinguished by the </w:t>
      </w:r>
      <w:r w:rsidRPr="00513995">
        <w:rPr>
          <w:sz w:val="24"/>
          <w:szCs w:val="24"/>
        </w:rPr>
        <w:t xml:space="preserve">Father </w:t>
      </w:r>
      <w:r w:rsidR="0004733A" w:rsidRPr="00513995">
        <w:rPr>
          <w:sz w:val="24"/>
          <w:szCs w:val="24"/>
        </w:rPr>
        <w:t>being</w:t>
      </w:r>
      <w:r w:rsidRPr="00513995">
        <w:rPr>
          <w:sz w:val="24"/>
          <w:szCs w:val="24"/>
        </w:rPr>
        <w:t xml:space="preserve"> uncreated and unbegotten, the Son </w:t>
      </w:r>
      <w:r w:rsidR="0004733A" w:rsidRPr="00513995">
        <w:rPr>
          <w:sz w:val="24"/>
          <w:szCs w:val="24"/>
        </w:rPr>
        <w:t>being</w:t>
      </w:r>
      <w:r w:rsidRPr="00513995">
        <w:rPr>
          <w:sz w:val="24"/>
          <w:szCs w:val="24"/>
        </w:rPr>
        <w:t xml:space="preserve"> uncreated and begotten </w:t>
      </w:r>
      <w:r w:rsidR="0004733A" w:rsidRPr="00513995">
        <w:rPr>
          <w:sz w:val="24"/>
          <w:szCs w:val="24"/>
        </w:rPr>
        <w:t>by</w:t>
      </w:r>
      <w:r w:rsidRPr="00513995">
        <w:rPr>
          <w:sz w:val="24"/>
          <w:szCs w:val="24"/>
        </w:rPr>
        <w:t xml:space="preserve"> the Father and the Holy Spirit </w:t>
      </w:r>
      <w:r w:rsidR="0004733A" w:rsidRPr="00513995">
        <w:rPr>
          <w:sz w:val="24"/>
          <w:szCs w:val="24"/>
        </w:rPr>
        <w:t>proceeding</w:t>
      </w:r>
      <w:r w:rsidRPr="00513995">
        <w:rPr>
          <w:sz w:val="24"/>
          <w:szCs w:val="24"/>
        </w:rPr>
        <w:t xml:space="preserve"> from the Father and the Son. </w:t>
      </w:r>
      <w:r w:rsidR="00735477" w:rsidRPr="00513995">
        <w:rPr>
          <w:sz w:val="24"/>
          <w:szCs w:val="24"/>
        </w:rPr>
        <w:t>This is also the testimony in the great reformation confessions of the 17</w:t>
      </w:r>
      <w:r w:rsidR="00735477" w:rsidRPr="00513995">
        <w:rPr>
          <w:sz w:val="24"/>
          <w:szCs w:val="24"/>
          <w:vertAlign w:val="superscript"/>
        </w:rPr>
        <w:t>th</w:t>
      </w:r>
      <w:r w:rsidR="00735477" w:rsidRPr="00513995">
        <w:rPr>
          <w:sz w:val="24"/>
          <w:szCs w:val="24"/>
        </w:rPr>
        <w:t xml:space="preserve"> Century.</w:t>
      </w:r>
    </w:p>
    <w:p w14:paraId="693F7B18" w14:textId="77777777" w:rsidR="008F5E6D" w:rsidRPr="00513995" w:rsidRDefault="00267909" w:rsidP="00C60DE8">
      <w:pPr>
        <w:pStyle w:val="p1"/>
        <w:jc w:val="both"/>
        <w:rPr>
          <w:sz w:val="24"/>
          <w:szCs w:val="24"/>
        </w:rPr>
      </w:pPr>
      <w:r w:rsidRPr="00513995">
        <w:rPr>
          <w:sz w:val="24"/>
          <w:szCs w:val="24"/>
        </w:rPr>
        <w:t>Interestingly Wayne Grudem</w:t>
      </w:r>
      <w:r w:rsidR="00735477" w:rsidRPr="00513995">
        <w:rPr>
          <w:sz w:val="24"/>
          <w:szCs w:val="24"/>
        </w:rPr>
        <w:t xml:space="preserve">, a well-known theologian in </w:t>
      </w:r>
      <w:r w:rsidR="005566B7" w:rsidRPr="00513995">
        <w:rPr>
          <w:sz w:val="24"/>
          <w:szCs w:val="24"/>
        </w:rPr>
        <w:t xml:space="preserve">some </w:t>
      </w:r>
      <w:r w:rsidR="00735477" w:rsidRPr="00513995">
        <w:rPr>
          <w:sz w:val="24"/>
          <w:szCs w:val="24"/>
        </w:rPr>
        <w:t>evangelical circles,</w:t>
      </w:r>
      <w:r w:rsidRPr="00513995">
        <w:rPr>
          <w:sz w:val="24"/>
          <w:szCs w:val="24"/>
        </w:rPr>
        <w:t xml:space="preserve"> used to take this view because he denied the eternal generation of the Son</w:t>
      </w:r>
      <w:r w:rsidR="00152744" w:rsidRPr="00513995">
        <w:rPr>
          <w:sz w:val="24"/>
          <w:szCs w:val="24"/>
        </w:rPr>
        <w:t>.</w:t>
      </w:r>
      <w:r w:rsidRPr="00513995">
        <w:rPr>
          <w:sz w:val="24"/>
          <w:szCs w:val="24"/>
        </w:rPr>
        <w:t xml:space="preserve"> </w:t>
      </w:r>
      <w:r w:rsidR="00152744" w:rsidRPr="00513995">
        <w:rPr>
          <w:sz w:val="24"/>
          <w:szCs w:val="24"/>
        </w:rPr>
        <w:t>However</w:t>
      </w:r>
      <w:r w:rsidRPr="00513995">
        <w:rPr>
          <w:sz w:val="24"/>
          <w:szCs w:val="24"/>
        </w:rPr>
        <w:t xml:space="preserve"> during the question</w:t>
      </w:r>
      <w:r w:rsidR="00545AC6" w:rsidRPr="00513995">
        <w:rPr>
          <w:sz w:val="24"/>
          <w:szCs w:val="24"/>
        </w:rPr>
        <w:t xml:space="preserve"> and answer session at Evangelical Theological Society’s Conference 2016, </w:t>
      </w:r>
      <w:r w:rsidR="0004733A" w:rsidRPr="00513995">
        <w:rPr>
          <w:sz w:val="24"/>
          <w:szCs w:val="24"/>
        </w:rPr>
        <w:t>he</w:t>
      </w:r>
      <w:r w:rsidR="00545AC6" w:rsidRPr="00513995">
        <w:rPr>
          <w:sz w:val="24"/>
          <w:szCs w:val="24"/>
        </w:rPr>
        <w:t xml:space="preserve"> </w:t>
      </w:r>
      <w:r w:rsidR="00152744" w:rsidRPr="00513995">
        <w:rPr>
          <w:sz w:val="24"/>
          <w:szCs w:val="24"/>
        </w:rPr>
        <w:t>stated</w:t>
      </w:r>
      <w:r w:rsidR="00545AC6" w:rsidRPr="00513995">
        <w:rPr>
          <w:sz w:val="24"/>
          <w:szCs w:val="24"/>
        </w:rPr>
        <w:t xml:space="preserve"> that he now ac</w:t>
      </w:r>
      <w:r w:rsidR="00BD048B" w:rsidRPr="00513995">
        <w:rPr>
          <w:sz w:val="24"/>
          <w:szCs w:val="24"/>
        </w:rPr>
        <w:t>cepts the Eternal Generation of the Son</w:t>
      </w:r>
      <w:r w:rsidR="005C0AF7" w:rsidRPr="00513995">
        <w:rPr>
          <w:sz w:val="24"/>
          <w:szCs w:val="24"/>
        </w:rPr>
        <w:t xml:space="preserve"> which means it is no longer necessary </w:t>
      </w:r>
      <w:r w:rsidR="008F5E6D" w:rsidRPr="00513995">
        <w:rPr>
          <w:sz w:val="24"/>
          <w:szCs w:val="24"/>
        </w:rPr>
        <w:t>for him to insist upon the so-called subordination of the Son to the Father in order to distinguish the persons of the Godhead</w:t>
      </w:r>
      <w:r w:rsidR="00BD048B" w:rsidRPr="00513995">
        <w:rPr>
          <w:sz w:val="24"/>
          <w:szCs w:val="24"/>
        </w:rPr>
        <w:t>.</w:t>
      </w:r>
      <w:r w:rsidR="00784D28" w:rsidRPr="00513995">
        <w:rPr>
          <w:rStyle w:val="FootnoteReference"/>
          <w:sz w:val="24"/>
          <w:szCs w:val="24"/>
        </w:rPr>
        <w:footnoteReference w:id="6"/>
      </w:r>
      <w:r w:rsidR="008F5E6D" w:rsidRPr="00513995">
        <w:rPr>
          <w:sz w:val="24"/>
          <w:szCs w:val="24"/>
        </w:rPr>
        <w:t xml:space="preserve"> </w:t>
      </w:r>
    </w:p>
    <w:p w14:paraId="43623B1C" w14:textId="77777777" w:rsidR="0031462D" w:rsidRPr="00513995" w:rsidRDefault="0031462D" w:rsidP="00EB0E17">
      <w:pPr>
        <w:pStyle w:val="p1"/>
        <w:spacing w:after="0"/>
        <w:jc w:val="both"/>
        <w:rPr>
          <w:sz w:val="24"/>
          <w:szCs w:val="24"/>
        </w:rPr>
      </w:pPr>
    </w:p>
    <w:p w14:paraId="2A827086" w14:textId="77777777" w:rsidR="00A11EF2" w:rsidRPr="000A7A6A" w:rsidRDefault="00A06D88" w:rsidP="000A7A6A">
      <w:pPr>
        <w:pStyle w:val="p1"/>
        <w:spacing w:after="0"/>
        <w:rPr>
          <w:b/>
          <w:sz w:val="24"/>
          <w:szCs w:val="24"/>
        </w:rPr>
      </w:pPr>
      <w:r w:rsidRPr="00513995">
        <w:rPr>
          <w:rFonts w:ascii="Helvetica" w:hAnsi="Helvetica" w:cs="Helvetica"/>
          <w:noProof/>
          <w:sz w:val="24"/>
          <w:szCs w:val="24"/>
        </w:rPr>
        <w:lastRenderedPageBreak/>
        <w:drawing>
          <wp:anchor distT="0" distB="0" distL="114300" distR="114300" simplePos="0" relativeHeight="251668480" behindDoc="0" locked="0" layoutInCell="1" allowOverlap="1" wp14:anchorId="0496F684" wp14:editId="2E7BD0E4">
            <wp:simplePos x="0" y="0"/>
            <wp:positionH relativeFrom="column">
              <wp:posOffset>267335</wp:posOffset>
            </wp:positionH>
            <wp:positionV relativeFrom="paragraph">
              <wp:posOffset>209550</wp:posOffset>
            </wp:positionV>
            <wp:extent cx="2867025" cy="16129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7025"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086C" w:rsidRPr="00513995">
        <w:rPr>
          <w:b/>
          <w:sz w:val="24"/>
          <w:szCs w:val="24"/>
        </w:rPr>
        <w:t>Mike Ovey</w:t>
      </w:r>
    </w:p>
    <w:p w14:paraId="692385DD" w14:textId="77777777" w:rsidR="007E5FED" w:rsidRPr="00513995" w:rsidRDefault="008F5E6D" w:rsidP="00C60DE8">
      <w:pPr>
        <w:pStyle w:val="p1"/>
        <w:jc w:val="both"/>
        <w:rPr>
          <w:sz w:val="24"/>
          <w:szCs w:val="24"/>
        </w:rPr>
      </w:pPr>
      <w:r w:rsidRPr="00513995">
        <w:rPr>
          <w:sz w:val="24"/>
          <w:szCs w:val="24"/>
        </w:rPr>
        <w:t xml:space="preserve">I </w:t>
      </w:r>
      <w:r w:rsidR="00CC634E" w:rsidRPr="00513995">
        <w:rPr>
          <w:sz w:val="24"/>
          <w:szCs w:val="24"/>
        </w:rPr>
        <w:t>count myself</w:t>
      </w:r>
      <w:r w:rsidRPr="00513995">
        <w:rPr>
          <w:sz w:val="24"/>
          <w:szCs w:val="24"/>
        </w:rPr>
        <w:t xml:space="preserve"> fortunate to </w:t>
      </w:r>
      <w:r w:rsidR="00CC634E" w:rsidRPr="00513995">
        <w:rPr>
          <w:sz w:val="24"/>
          <w:szCs w:val="24"/>
        </w:rPr>
        <w:t>have known</w:t>
      </w:r>
      <w:r w:rsidRPr="00513995">
        <w:rPr>
          <w:sz w:val="24"/>
          <w:szCs w:val="24"/>
        </w:rPr>
        <w:t xml:space="preserve"> the late Mike Ovey, who until his untimely and sudden death </w:t>
      </w:r>
      <w:r w:rsidR="0004733A" w:rsidRPr="00513995">
        <w:rPr>
          <w:sz w:val="24"/>
          <w:szCs w:val="24"/>
        </w:rPr>
        <w:t>on 7</w:t>
      </w:r>
      <w:r w:rsidR="0004733A" w:rsidRPr="00513995">
        <w:rPr>
          <w:sz w:val="24"/>
          <w:szCs w:val="24"/>
          <w:vertAlign w:val="superscript"/>
        </w:rPr>
        <w:t>th</w:t>
      </w:r>
      <w:r w:rsidR="0004733A" w:rsidRPr="00513995">
        <w:rPr>
          <w:sz w:val="24"/>
          <w:szCs w:val="24"/>
        </w:rPr>
        <w:t xml:space="preserve"> January 2017</w:t>
      </w:r>
      <w:r w:rsidRPr="00513995">
        <w:rPr>
          <w:sz w:val="24"/>
          <w:szCs w:val="24"/>
        </w:rPr>
        <w:t xml:space="preserve"> had been the Principle of Oak Hill Theological College. I digress briefly at this point to express my great sadness at his death and my gratitude to him for being willing, in 2006, to write an extensive witness statement in su</w:t>
      </w:r>
      <w:r w:rsidR="0004376D" w:rsidRPr="00513995">
        <w:rPr>
          <w:sz w:val="24"/>
          <w:szCs w:val="24"/>
        </w:rPr>
        <w:t xml:space="preserve">pport of my refusal to represent a person seeking to enter the UK on the grounds of his same-sex relationship with another person living here. I felt that in conscience I could not promote a relationship that was contrary to the Bible’s teaching and which could not be cured except by separation of the two individuals. Mike explained in his statement the historical position of the Church </w:t>
      </w:r>
      <w:r w:rsidR="007F7DAB" w:rsidRPr="00513995">
        <w:rPr>
          <w:sz w:val="24"/>
          <w:szCs w:val="24"/>
        </w:rPr>
        <w:t xml:space="preserve">and that my stand was in line with that tradition. </w:t>
      </w:r>
      <w:r w:rsidR="00633517" w:rsidRPr="00513995">
        <w:rPr>
          <w:sz w:val="24"/>
          <w:szCs w:val="24"/>
        </w:rPr>
        <w:t xml:space="preserve">What I so appreciated was his willingness to come to the help of someone who he did not know very well when he was, himself, so busy at Oakhill </w:t>
      </w:r>
      <w:r w:rsidR="005566B7" w:rsidRPr="00513995">
        <w:rPr>
          <w:sz w:val="24"/>
          <w:szCs w:val="24"/>
        </w:rPr>
        <w:t xml:space="preserve">College </w:t>
      </w:r>
      <w:r w:rsidR="00633517" w:rsidRPr="00513995">
        <w:rPr>
          <w:sz w:val="24"/>
          <w:szCs w:val="24"/>
        </w:rPr>
        <w:t>with lecturing.</w:t>
      </w:r>
      <w:r w:rsidR="00082A98" w:rsidRPr="00513995">
        <w:rPr>
          <w:sz w:val="24"/>
          <w:szCs w:val="24"/>
        </w:rPr>
        <w:t xml:space="preserve"> It was plain from the obituaries and tributes to him at his memorial at All Soul’s Langham Place which was filled to capacity, that the pastoral concern he showed to me was typical of his concern for others.</w:t>
      </w:r>
    </w:p>
    <w:p w14:paraId="12D3708A" w14:textId="77777777" w:rsidR="00633517" w:rsidRPr="00513995" w:rsidRDefault="00633517" w:rsidP="00C60DE8">
      <w:pPr>
        <w:pStyle w:val="p1"/>
        <w:jc w:val="both"/>
        <w:rPr>
          <w:sz w:val="24"/>
          <w:szCs w:val="24"/>
        </w:rPr>
      </w:pPr>
      <w:r w:rsidRPr="00513995">
        <w:rPr>
          <w:sz w:val="24"/>
          <w:szCs w:val="24"/>
        </w:rPr>
        <w:t>Mike was also a great support to the Lawyers Christian Fellowship</w:t>
      </w:r>
      <w:r w:rsidR="00CC634E" w:rsidRPr="00513995">
        <w:rPr>
          <w:sz w:val="24"/>
          <w:szCs w:val="24"/>
        </w:rPr>
        <w:t xml:space="preserve"> (“LCF”)</w:t>
      </w:r>
      <w:r w:rsidR="00940BEB" w:rsidRPr="00513995">
        <w:rPr>
          <w:sz w:val="24"/>
          <w:szCs w:val="24"/>
        </w:rPr>
        <w:t xml:space="preserve"> when I was involved with the Public Policy Committee</w:t>
      </w:r>
      <w:r w:rsidRPr="00513995">
        <w:rPr>
          <w:sz w:val="24"/>
          <w:szCs w:val="24"/>
        </w:rPr>
        <w:t xml:space="preserve"> in assisting us to work out a biblical framework of engagement in order to </w:t>
      </w:r>
      <w:r w:rsidR="00940BEB" w:rsidRPr="00513995">
        <w:rPr>
          <w:sz w:val="24"/>
          <w:szCs w:val="24"/>
        </w:rPr>
        <w:t>make a stand for biblical truth in the public arena.</w:t>
      </w:r>
    </w:p>
    <w:p w14:paraId="54911E45" w14:textId="77777777" w:rsidR="00633517" w:rsidRPr="00513995" w:rsidRDefault="00633517" w:rsidP="00C60DE8">
      <w:pPr>
        <w:pStyle w:val="p1"/>
        <w:jc w:val="both"/>
        <w:rPr>
          <w:sz w:val="24"/>
          <w:szCs w:val="24"/>
        </w:rPr>
      </w:pPr>
      <w:r w:rsidRPr="00513995">
        <w:rPr>
          <w:sz w:val="24"/>
          <w:szCs w:val="24"/>
        </w:rPr>
        <w:t xml:space="preserve">Furthermore, I like many evangelicals, </w:t>
      </w:r>
      <w:r w:rsidR="001948D0" w:rsidRPr="00513995">
        <w:rPr>
          <w:sz w:val="24"/>
          <w:szCs w:val="24"/>
        </w:rPr>
        <w:t>was</w:t>
      </w:r>
      <w:r w:rsidRPr="00513995">
        <w:rPr>
          <w:sz w:val="24"/>
          <w:szCs w:val="24"/>
        </w:rPr>
        <w:t xml:space="preserve"> grateful for Mike’s strong stand against the attack against Penal Substitution made by Steve Chalke and others which led to the publication of “Pierced for our transgressions: Rediscovering the Glory of Penal Substitution”. </w:t>
      </w:r>
    </w:p>
    <w:p w14:paraId="5E43297C" w14:textId="77777777" w:rsidR="00633517" w:rsidRPr="00513995" w:rsidRDefault="00633517" w:rsidP="00C60DE8">
      <w:pPr>
        <w:pStyle w:val="p1"/>
        <w:jc w:val="both"/>
        <w:rPr>
          <w:sz w:val="24"/>
          <w:szCs w:val="24"/>
        </w:rPr>
      </w:pPr>
      <w:r w:rsidRPr="00513995">
        <w:rPr>
          <w:sz w:val="24"/>
          <w:szCs w:val="24"/>
        </w:rPr>
        <w:t xml:space="preserve">Finally I met Mike in November at the LCF Conference and asked his advice about an issue I wrote about in my previous Occasional Notes regarding the error of Incarnational Sonship which </w:t>
      </w:r>
      <w:r w:rsidRPr="00513995">
        <w:rPr>
          <w:sz w:val="24"/>
          <w:szCs w:val="24"/>
        </w:rPr>
        <w:t>was held by Anton Bosch whose fellowship we had much appreciated. Mike immediately pointed me to the Nicean Creed of 325 and encouraged me to take a stand as Athanasius had done when similar errors were present in the 4</w:t>
      </w:r>
      <w:r w:rsidRPr="00513995">
        <w:rPr>
          <w:sz w:val="24"/>
          <w:szCs w:val="24"/>
          <w:vertAlign w:val="superscript"/>
        </w:rPr>
        <w:t>th</w:t>
      </w:r>
      <w:r w:rsidRPr="00513995">
        <w:rPr>
          <w:sz w:val="24"/>
          <w:szCs w:val="24"/>
        </w:rPr>
        <w:t xml:space="preserve"> Century.</w:t>
      </w:r>
    </w:p>
    <w:p w14:paraId="519B73E1" w14:textId="77777777" w:rsidR="000D18EA" w:rsidRDefault="00633517" w:rsidP="004B2E9E">
      <w:pPr>
        <w:pStyle w:val="p1"/>
        <w:jc w:val="both"/>
        <w:rPr>
          <w:sz w:val="24"/>
          <w:szCs w:val="24"/>
        </w:rPr>
      </w:pPr>
      <w:r w:rsidRPr="00513995">
        <w:rPr>
          <w:sz w:val="24"/>
          <w:szCs w:val="24"/>
        </w:rPr>
        <w:t>It is therefore with sadness that I discovered that Mike ha</w:t>
      </w:r>
      <w:r w:rsidR="005566B7" w:rsidRPr="00513995">
        <w:rPr>
          <w:sz w:val="24"/>
          <w:szCs w:val="24"/>
        </w:rPr>
        <w:t>d</w:t>
      </w:r>
      <w:r w:rsidRPr="00513995">
        <w:rPr>
          <w:sz w:val="24"/>
          <w:szCs w:val="24"/>
        </w:rPr>
        <w:t xml:space="preserve"> been promoting the eternal subordination of the Son within the Godhead. I wrote to Mike about this at Christmas enclosing the previous edition of the Occasio</w:t>
      </w:r>
      <w:r w:rsidR="008346CE" w:rsidRPr="00513995">
        <w:rPr>
          <w:sz w:val="24"/>
          <w:szCs w:val="24"/>
        </w:rPr>
        <w:t xml:space="preserve">nal Notes where I first </w:t>
      </w:r>
      <w:r w:rsidR="005566B7" w:rsidRPr="00513995">
        <w:rPr>
          <w:sz w:val="24"/>
          <w:szCs w:val="24"/>
        </w:rPr>
        <w:t>raised</w:t>
      </w:r>
      <w:r w:rsidR="008346CE" w:rsidRPr="00513995">
        <w:rPr>
          <w:sz w:val="24"/>
          <w:szCs w:val="24"/>
        </w:rPr>
        <w:t xml:space="preserve"> the issue</w:t>
      </w:r>
      <w:r w:rsidR="005566B7" w:rsidRPr="00513995">
        <w:rPr>
          <w:sz w:val="24"/>
          <w:szCs w:val="24"/>
        </w:rPr>
        <w:t xml:space="preserve"> but</w:t>
      </w:r>
      <w:r w:rsidR="00A4191B" w:rsidRPr="00513995">
        <w:rPr>
          <w:sz w:val="24"/>
          <w:szCs w:val="24"/>
        </w:rPr>
        <w:t xml:space="preserve"> </w:t>
      </w:r>
      <w:r w:rsidR="001948D0" w:rsidRPr="00513995">
        <w:rPr>
          <w:sz w:val="24"/>
          <w:szCs w:val="24"/>
        </w:rPr>
        <w:t xml:space="preserve">was unable to take </w:t>
      </w:r>
      <w:r w:rsidR="005566B7" w:rsidRPr="00513995">
        <w:rPr>
          <w:sz w:val="24"/>
          <w:szCs w:val="24"/>
        </w:rPr>
        <w:t xml:space="preserve">up </w:t>
      </w:r>
      <w:r w:rsidR="001948D0" w:rsidRPr="00513995">
        <w:rPr>
          <w:sz w:val="24"/>
          <w:szCs w:val="24"/>
        </w:rPr>
        <w:t>matters further with him</w:t>
      </w:r>
      <w:r w:rsidR="008346CE" w:rsidRPr="00513995">
        <w:rPr>
          <w:sz w:val="24"/>
          <w:szCs w:val="24"/>
        </w:rPr>
        <w:t>.</w:t>
      </w:r>
      <w:r w:rsidR="00CC634E" w:rsidRPr="00513995">
        <w:rPr>
          <w:sz w:val="24"/>
          <w:szCs w:val="24"/>
        </w:rPr>
        <w:t xml:space="preserve"> </w:t>
      </w:r>
    </w:p>
    <w:p w14:paraId="53B965EA" w14:textId="77777777" w:rsidR="00BB1214" w:rsidRPr="00513995" w:rsidRDefault="00A06D88" w:rsidP="004B2E9E">
      <w:pPr>
        <w:pStyle w:val="p1"/>
        <w:jc w:val="both"/>
        <w:rPr>
          <w:sz w:val="24"/>
          <w:szCs w:val="24"/>
        </w:rPr>
      </w:pPr>
      <w:r w:rsidRPr="00513995">
        <w:rPr>
          <w:rFonts w:ascii="Helvetica" w:hAnsi="Helvetica" w:cs="Helvetica"/>
          <w:noProof/>
          <w:sz w:val="24"/>
          <w:szCs w:val="24"/>
        </w:rPr>
        <w:drawing>
          <wp:anchor distT="0" distB="0" distL="114300" distR="114300" simplePos="0" relativeHeight="251681792" behindDoc="0" locked="0" layoutInCell="1" allowOverlap="1" wp14:anchorId="5F09885E" wp14:editId="0BC16F08">
            <wp:simplePos x="0" y="0"/>
            <wp:positionH relativeFrom="column">
              <wp:align>left</wp:align>
            </wp:positionH>
            <wp:positionV relativeFrom="paragraph">
              <wp:posOffset>13970</wp:posOffset>
            </wp:positionV>
            <wp:extent cx="1724025" cy="2585720"/>
            <wp:effectExtent l="0" t="0" r="9525"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258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C3F" w:rsidRPr="00513995">
        <w:rPr>
          <w:sz w:val="24"/>
          <w:szCs w:val="24"/>
        </w:rPr>
        <w:t>In June 2016, Mike published his last book called “Your Will be done”</w:t>
      </w:r>
      <w:r w:rsidR="0047090E" w:rsidRPr="00513995">
        <w:rPr>
          <w:sz w:val="24"/>
          <w:szCs w:val="24"/>
        </w:rPr>
        <w:t>, Exploring Eternal Subordination, Divine Monarchy and Divine Humility”</w:t>
      </w:r>
      <w:r w:rsidR="0028478A" w:rsidRPr="00513995">
        <w:rPr>
          <w:rStyle w:val="FootnoteReference"/>
          <w:sz w:val="24"/>
          <w:szCs w:val="24"/>
        </w:rPr>
        <w:footnoteReference w:id="7"/>
      </w:r>
      <w:r w:rsidR="0047090E" w:rsidRPr="00513995">
        <w:rPr>
          <w:sz w:val="24"/>
          <w:szCs w:val="24"/>
        </w:rPr>
        <w:t xml:space="preserve">. </w:t>
      </w:r>
      <w:r w:rsidR="005F6F6E" w:rsidRPr="00513995">
        <w:rPr>
          <w:sz w:val="24"/>
          <w:szCs w:val="24"/>
        </w:rPr>
        <w:t xml:space="preserve">In that book he sought to </w:t>
      </w:r>
      <w:r w:rsidR="001A2114" w:rsidRPr="00513995">
        <w:rPr>
          <w:sz w:val="24"/>
          <w:szCs w:val="24"/>
        </w:rPr>
        <w:t>justify the eternal subordination of the Son within the Godhead by refere</w:t>
      </w:r>
      <w:r w:rsidR="009B65BD" w:rsidRPr="00513995">
        <w:rPr>
          <w:sz w:val="24"/>
          <w:szCs w:val="24"/>
        </w:rPr>
        <w:t>nce to some 4</w:t>
      </w:r>
      <w:r w:rsidR="009B65BD" w:rsidRPr="00513995">
        <w:rPr>
          <w:sz w:val="24"/>
          <w:szCs w:val="24"/>
          <w:vertAlign w:val="superscript"/>
        </w:rPr>
        <w:t>th</w:t>
      </w:r>
      <w:r w:rsidR="009B65BD" w:rsidRPr="00513995">
        <w:rPr>
          <w:sz w:val="24"/>
          <w:szCs w:val="24"/>
        </w:rPr>
        <w:t xml:space="preserve"> Century creeds, quotes from Athanasius, Hilary of Poitiers</w:t>
      </w:r>
      <w:r w:rsidR="00C60321" w:rsidRPr="00513995">
        <w:rPr>
          <w:sz w:val="24"/>
          <w:szCs w:val="24"/>
        </w:rPr>
        <w:t xml:space="preserve">, </w:t>
      </w:r>
      <w:r w:rsidR="00513701" w:rsidRPr="00513995">
        <w:rPr>
          <w:sz w:val="24"/>
          <w:szCs w:val="24"/>
        </w:rPr>
        <w:t>the Cappadocian</w:t>
      </w:r>
      <w:r w:rsidR="004071AE" w:rsidRPr="00513995">
        <w:rPr>
          <w:sz w:val="24"/>
          <w:szCs w:val="24"/>
        </w:rPr>
        <w:t xml:space="preserve"> fathers and Augustine</w:t>
      </w:r>
      <w:r w:rsidR="005E3E2E" w:rsidRPr="00513995">
        <w:rPr>
          <w:sz w:val="24"/>
          <w:szCs w:val="24"/>
        </w:rPr>
        <w:t xml:space="preserve"> and</w:t>
      </w:r>
      <w:r w:rsidR="004071AE" w:rsidRPr="00513995">
        <w:rPr>
          <w:sz w:val="24"/>
          <w:szCs w:val="24"/>
        </w:rPr>
        <w:t xml:space="preserve"> a number of verses from John’</w:t>
      </w:r>
      <w:r w:rsidR="005E3E2E" w:rsidRPr="00513995">
        <w:rPr>
          <w:sz w:val="24"/>
          <w:szCs w:val="24"/>
        </w:rPr>
        <w:t xml:space="preserve">s Gospel. Finally Mike asserted that Christ’s prayer in Gethsemene where he pleaded, “Thy Will be done”, concerned </w:t>
      </w:r>
      <w:r w:rsidR="00225A10" w:rsidRPr="00513995">
        <w:rPr>
          <w:sz w:val="24"/>
          <w:szCs w:val="24"/>
        </w:rPr>
        <w:t>not his human will</w:t>
      </w:r>
      <w:r w:rsidR="00B9345E" w:rsidRPr="00513995">
        <w:rPr>
          <w:sz w:val="24"/>
          <w:szCs w:val="24"/>
        </w:rPr>
        <w:t xml:space="preserve"> but a prayer to the Father by his Son</w:t>
      </w:r>
      <w:r w:rsidR="00BB1214" w:rsidRPr="00513995">
        <w:rPr>
          <w:sz w:val="24"/>
          <w:szCs w:val="24"/>
        </w:rPr>
        <w:t>, referring to their wills in the context of the Personal relations.</w:t>
      </w:r>
    </w:p>
    <w:p w14:paraId="0A87A06C" w14:textId="77777777" w:rsidR="00335892" w:rsidRPr="00513995" w:rsidRDefault="00BB1214" w:rsidP="004B2E9E">
      <w:pPr>
        <w:pStyle w:val="p1"/>
        <w:jc w:val="both"/>
        <w:rPr>
          <w:sz w:val="24"/>
          <w:szCs w:val="24"/>
        </w:rPr>
      </w:pPr>
      <w:r w:rsidRPr="00513995">
        <w:rPr>
          <w:sz w:val="24"/>
          <w:szCs w:val="24"/>
        </w:rPr>
        <w:t>Space does not allow me any more than a brief comment about Mike’s views</w:t>
      </w:r>
      <w:r w:rsidR="00612880" w:rsidRPr="00513995">
        <w:rPr>
          <w:sz w:val="24"/>
          <w:szCs w:val="24"/>
        </w:rPr>
        <w:t xml:space="preserve">. </w:t>
      </w:r>
      <w:r w:rsidR="00355923" w:rsidRPr="00513995">
        <w:rPr>
          <w:sz w:val="24"/>
          <w:szCs w:val="24"/>
        </w:rPr>
        <w:t>In short Mike argued that Arians were those who believed that Jesus was a creature and not God</w:t>
      </w:r>
      <w:r w:rsidR="00430B69" w:rsidRPr="00513995">
        <w:rPr>
          <w:rStyle w:val="FootnoteReference"/>
          <w:sz w:val="24"/>
          <w:szCs w:val="24"/>
        </w:rPr>
        <w:footnoteReference w:id="8"/>
      </w:r>
      <w:r w:rsidR="00355923" w:rsidRPr="00513995">
        <w:rPr>
          <w:sz w:val="24"/>
          <w:szCs w:val="24"/>
        </w:rPr>
        <w:t xml:space="preserve"> and sought to distinguish that position from those who believed that Jesus was God but </w:t>
      </w:r>
      <w:r w:rsidR="005566B7" w:rsidRPr="00513995">
        <w:rPr>
          <w:sz w:val="24"/>
          <w:szCs w:val="24"/>
        </w:rPr>
        <w:t xml:space="preserve">was </w:t>
      </w:r>
      <w:r w:rsidR="00355923" w:rsidRPr="00513995">
        <w:rPr>
          <w:sz w:val="24"/>
          <w:szCs w:val="24"/>
        </w:rPr>
        <w:t>subordinate to the Father in eternity.</w:t>
      </w:r>
    </w:p>
    <w:p w14:paraId="1021FD9E" w14:textId="77777777" w:rsidR="00335892" w:rsidRPr="00513995" w:rsidRDefault="00335892" w:rsidP="002E4E4E">
      <w:pPr>
        <w:pStyle w:val="p1"/>
        <w:spacing w:after="0"/>
        <w:jc w:val="both"/>
        <w:rPr>
          <w:sz w:val="24"/>
          <w:szCs w:val="24"/>
        </w:rPr>
      </w:pPr>
    </w:p>
    <w:p w14:paraId="030B5A96" w14:textId="77777777" w:rsidR="00A11EF2" w:rsidRPr="000A7A6A" w:rsidRDefault="00FE086C" w:rsidP="000A7A6A">
      <w:pPr>
        <w:pStyle w:val="p1"/>
        <w:spacing w:after="0"/>
        <w:jc w:val="both"/>
        <w:rPr>
          <w:b/>
          <w:sz w:val="24"/>
          <w:szCs w:val="24"/>
        </w:rPr>
      </w:pPr>
      <w:r w:rsidRPr="00513995">
        <w:rPr>
          <w:b/>
          <w:sz w:val="24"/>
          <w:szCs w:val="24"/>
        </w:rPr>
        <w:t>4</w:t>
      </w:r>
      <w:r w:rsidRPr="00513995">
        <w:rPr>
          <w:b/>
          <w:sz w:val="24"/>
          <w:szCs w:val="24"/>
          <w:vertAlign w:val="superscript"/>
        </w:rPr>
        <w:t>th</w:t>
      </w:r>
      <w:r w:rsidRPr="00513995">
        <w:rPr>
          <w:b/>
          <w:sz w:val="24"/>
          <w:szCs w:val="24"/>
        </w:rPr>
        <w:t xml:space="preserve"> Century Creeds</w:t>
      </w:r>
    </w:p>
    <w:p w14:paraId="659EEB35" w14:textId="77777777" w:rsidR="008346CE" w:rsidRPr="00513995" w:rsidRDefault="005F6F6E" w:rsidP="004B2E9E">
      <w:pPr>
        <w:pStyle w:val="p1"/>
        <w:jc w:val="both"/>
        <w:rPr>
          <w:sz w:val="24"/>
          <w:szCs w:val="24"/>
        </w:rPr>
      </w:pPr>
      <w:r w:rsidRPr="00513995">
        <w:rPr>
          <w:sz w:val="24"/>
          <w:szCs w:val="24"/>
        </w:rPr>
        <w:t xml:space="preserve">In </w:t>
      </w:r>
      <w:r w:rsidR="00355923" w:rsidRPr="00513995">
        <w:rPr>
          <w:sz w:val="24"/>
          <w:szCs w:val="24"/>
        </w:rPr>
        <w:t>support of his argument,</w:t>
      </w:r>
      <w:r w:rsidRPr="00513995">
        <w:rPr>
          <w:sz w:val="24"/>
          <w:szCs w:val="24"/>
        </w:rPr>
        <w:t xml:space="preserve"> </w:t>
      </w:r>
      <w:r w:rsidR="00355923" w:rsidRPr="00513995">
        <w:rPr>
          <w:sz w:val="24"/>
          <w:szCs w:val="24"/>
        </w:rPr>
        <w:t>Mike</w:t>
      </w:r>
      <w:r w:rsidR="00942289" w:rsidRPr="00513995">
        <w:rPr>
          <w:sz w:val="24"/>
          <w:szCs w:val="24"/>
        </w:rPr>
        <w:t xml:space="preserve"> referred to a number </w:t>
      </w:r>
      <w:r w:rsidRPr="00513995">
        <w:rPr>
          <w:sz w:val="24"/>
          <w:szCs w:val="24"/>
        </w:rPr>
        <w:t>of 4</w:t>
      </w:r>
      <w:r w:rsidRPr="00513995">
        <w:rPr>
          <w:sz w:val="24"/>
          <w:szCs w:val="24"/>
          <w:vertAlign w:val="superscript"/>
        </w:rPr>
        <w:t>th</w:t>
      </w:r>
      <w:r w:rsidRPr="00513995">
        <w:rPr>
          <w:sz w:val="24"/>
          <w:szCs w:val="24"/>
        </w:rPr>
        <w:t xml:space="preserve"> Cent</w:t>
      </w:r>
      <w:r w:rsidR="006E76FE" w:rsidRPr="00513995">
        <w:rPr>
          <w:sz w:val="24"/>
          <w:szCs w:val="24"/>
        </w:rPr>
        <w:t xml:space="preserve">ury Creeds, being the Dedication Creed of </w:t>
      </w:r>
      <w:r w:rsidR="006B56BF" w:rsidRPr="00513995">
        <w:rPr>
          <w:sz w:val="24"/>
          <w:szCs w:val="24"/>
        </w:rPr>
        <w:t>AD</w:t>
      </w:r>
      <w:r w:rsidR="006E76FE" w:rsidRPr="00513995">
        <w:rPr>
          <w:sz w:val="24"/>
          <w:szCs w:val="24"/>
        </w:rPr>
        <w:t xml:space="preserve">341, the Makrostich or Long Lined Creed of </w:t>
      </w:r>
      <w:r w:rsidR="006B56BF" w:rsidRPr="00513995">
        <w:rPr>
          <w:sz w:val="24"/>
          <w:szCs w:val="24"/>
        </w:rPr>
        <w:t>AD345, the First Creed of Sirmium of AD351 and the Second Creed of Sirmium in AD357.</w:t>
      </w:r>
    </w:p>
    <w:p w14:paraId="1CB22B5F" w14:textId="77777777" w:rsidR="00E21D8D" w:rsidRPr="00513995" w:rsidRDefault="006B56BF" w:rsidP="004B2E9E">
      <w:pPr>
        <w:pStyle w:val="p1"/>
        <w:jc w:val="both"/>
        <w:rPr>
          <w:sz w:val="24"/>
          <w:szCs w:val="24"/>
        </w:rPr>
      </w:pPr>
      <w:r w:rsidRPr="00513995">
        <w:rPr>
          <w:sz w:val="24"/>
          <w:szCs w:val="24"/>
        </w:rPr>
        <w:lastRenderedPageBreak/>
        <w:t>All these</w:t>
      </w:r>
      <w:r w:rsidR="00E15A52" w:rsidRPr="00513995">
        <w:rPr>
          <w:sz w:val="24"/>
          <w:szCs w:val="24"/>
        </w:rPr>
        <w:t xml:space="preserve"> creeds refer to the Son as God (God from God)</w:t>
      </w:r>
      <w:r w:rsidRPr="00513995">
        <w:rPr>
          <w:sz w:val="24"/>
          <w:szCs w:val="24"/>
        </w:rPr>
        <w:t xml:space="preserve"> unlike Arius who held that the </w:t>
      </w:r>
      <w:r w:rsidR="00C60DE8" w:rsidRPr="00513995">
        <w:rPr>
          <w:sz w:val="24"/>
          <w:szCs w:val="24"/>
        </w:rPr>
        <w:t xml:space="preserve">Son was a creature. However none of the creeds refer to the Son as of the same substance as the Father because the signatories were worried that to do so would be to </w:t>
      </w:r>
      <w:r w:rsidR="00F4711E" w:rsidRPr="00513995">
        <w:rPr>
          <w:sz w:val="24"/>
          <w:szCs w:val="24"/>
        </w:rPr>
        <w:t>fall into the Sabellian heresy of modalism (confusing the persons of the godhead). Each of these creeds explicitly speaks of the</w:t>
      </w:r>
      <w:r w:rsidR="00E15A52" w:rsidRPr="00513995">
        <w:rPr>
          <w:sz w:val="24"/>
          <w:szCs w:val="24"/>
        </w:rPr>
        <w:t xml:space="preserve"> Son being </w:t>
      </w:r>
      <w:r w:rsidR="00F4711E" w:rsidRPr="00513995">
        <w:rPr>
          <w:sz w:val="24"/>
          <w:szCs w:val="24"/>
        </w:rPr>
        <w:t xml:space="preserve"> eterna</w:t>
      </w:r>
      <w:r w:rsidR="00BE58FE" w:rsidRPr="00513995">
        <w:rPr>
          <w:sz w:val="24"/>
          <w:szCs w:val="24"/>
        </w:rPr>
        <w:t>l</w:t>
      </w:r>
      <w:r w:rsidR="00F4711E" w:rsidRPr="00513995">
        <w:rPr>
          <w:sz w:val="24"/>
          <w:szCs w:val="24"/>
        </w:rPr>
        <w:t>l</w:t>
      </w:r>
      <w:r w:rsidR="00BE58FE" w:rsidRPr="00513995">
        <w:rPr>
          <w:sz w:val="24"/>
          <w:szCs w:val="24"/>
        </w:rPr>
        <w:t>y</w:t>
      </w:r>
      <w:r w:rsidR="00F4711E" w:rsidRPr="00513995">
        <w:rPr>
          <w:sz w:val="24"/>
          <w:szCs w:val="24"/>
        </w:rPr>
        <w:t xml:space="preserve"> </w:t>
      </w:r>
      <w:r w:rsidR="00942289" w:rsidRPr="00513995">
        <w:rPr>
          <w:sz w:val="24"/>
          <w:szCs w:val="24"/>
        </w:rPr>
        <w:t>subordinate</w:t>
      </w:r>
      <w:r w:rsidR="00F4711E" w:rsidRPr="00513995">
        <w:rPr>
          <w:sz w:val="24"/>
          <w:szCs w:val="24"/>
        </w:rPr>
        <w:t xml:space="preserve"> </w:t>
      </w:r>
      <w:r w:rsidR="00E21D8D" w:rsidRPr="00513995">
        <w:rPr>
          <w:sz w:val="24"/>
          <w:szCs w:val="24"/>
        </w:rPr>
        <w:t>to</w:t>
      </w:r>
      <w:r w:rsidR="00F4711E" w:rsidRPr="00513995">
        <w:rPr>
          <w:sz w:val="24"/>
          <w:szCs w:val="24"/>
        </w:rPr>
        <w:t xml:space="preserve"> the </w:t>
      </w:r>
      <w:r w:rsidR="00E21D8D" w:rsidRPr="00513995">
        <w:rPr>
          <w:sz w:val="24"/>
          <w:szCs w:val="24"/>
        </w:rPr>
        <w:t>Father.</w:t>
      </w:r>
    </w:p>
    <w:p w14:paraId="7A36A131" w14:textId="77777777" w:rsidR="00E15A52" w:rsidRPr="00513995" w:rsidRDefault="00C624D3" w:rsidP="004B2E9E">
      <w:pPr>
        <w:pStyle w:val="p1"/>
        <w:jc w:val="both"/>
        <w:rPr>
          <w:sz w:val="24"/>
          <w:szCs w:val="24"/>
        </w:rPr>
      </w:pPr>
      <w:r w:rsidRPr="00513995">
        <w:rPr>
          <w:sz w:val="24"/>
          <w:szCs w:val="24"/>
        </w:rPr>
        <w:t>Even Mike</w:t>
      </w:r>
      <w:r w:rsidR="00CC2B75" w:rsidRPr="00513995">
        <w:rPr>
          <w:sz w:val="24"/>
          <w:szCs w:val="24"/>
        </w:rPr>
        <w:t xml:space="preserve"> agree</w:t>
      </w:r>
      <w:r w:rsidR="00450AE6" w:rsidRPr="00513995">
        <w:rPr>
          <w:sz w:val="24"/>
          <w:szCs w:val="24"/>
        </w:rPr>
        <w:t>d</w:t>
      </w:r>
      <w:r w:rsidR="00CC2B75" w:rsidRPr="00513995">
        <w:rPr>
          <w:sz w:val="24"/>
          <w:szCs w:val="24"/>
        </w:rPr>
        <w:t xml:space="preserve"> that the </w:t>
      </w:r>
      <w:r w:rsidRPr="00513995">
        <w:rPr>
          <w:sz w:val="24"/>
          <w:szCs w:val="24"/>
        </w:rPr>
        <w:t>2</w:t>
      </w:r>
      <w:r w:rsidRPr="00513995">
        <w:rPr>
          <w:sz w:val="24"/>
          <w:szCs w:val="24"/>
          <w:vertAlign w:val="superscript"/>
        </w:rPr>
        <w:t>nd</w:t>
      </w:r>
      <w:r w:rsidRPr="00513995">
        <w:rPr>
          <w:sz w:val="24"/>
          <w:szCs w:val="24"/>
        </w:rPr>
        <w:t xml:space="preserve"> Sirmium Creed (known as the Blasphemia) was Arian</w:t>
      </w:r>
      <w:r w:rsidR="00B6658A" w:rsidRPr="00513995">
        <w:rPr>
          <w:rStyle w:val="FootnoteReference"/>
          <w:sz w:val="24"/>
          <w:szCs w:val="24"/>
        </w:rPr>
        <w:footnoteReference w:id="9"/>
      </w:r>
      <w:r w:rsidRPr="00513995">
        <w:rPr>
          <w:sz w:val="24"/>
          <w:szCs w:val="24"/>
        </w:rPr>
        <w:t xml:space="preserve">, yet that creed confesses the Son to be ‘begotten of the Father’ … ‘before </w:t>
      </w:r>
      <w:r w:rsidR="00680BB3" w:rsidRPr="00513995">
        <w:rPr>
          <w:sz w:val="24"/>
          <w:szCs w:val="24"/>
        </w:rPr>
        <w:t>the</w:t>
      </w:r>
      <w:r w:rsidRPr="00513995">
        <w:rPr>
          <w:sz w:val="24"/>
          <w:szCs w:val="24"/>
        </w:rPr>
        <w:t xml:space="preserve"> ages…, God from God, Light from Light by whom all things were made’.</w:t>
      </w:r>
      <w:r w:rsidR="00FB2954" w:rsidRPr="00513995">
        <w:rPr>
          <w:rStyle w:val="FootnoteReference"/>
          <w:sz w:val="24"/>
          <w:szCs w:val="24"/>
        </w:rPr>
        <w:footnoteReference w:id="10"/>
      </w:r>
    </w:p>
    <w:p w14:paraId="1CD2D229" w14:textId="77777777" w:rsidR="00450AE6" w:rsidRPr="00513995" w:rsidRDefault="00450AE6" w:rsidP="004B2E9E">
      <w:pPr>
        <w:pStyle w:val="p1"/>
        <w:jc w:val="both"/>
        <w:rPr>
          <w:sz w:val="24"/>
          <w:szCs w:val="24"/>
        </w:rPr>
      </w:pPr>
      <w:r w:rsidRPr="00513995">
        <w:rPr>
          <w:sz w:val="24"/>
          <w:szCs w:val="24"/>
        </w:rPr>
        <w:t xml:space="preserve">Mike went on to quote from the anathemas </w:t>
      </w:r>
      <w:r w:rsidR="00942289" w:rsidRPr="00513995">
        <w:rPr>
          <w:sz w:val="24"/>
          <w:szCs w:val="24"/>
        </w:rPr>
        <w:t>pronounced in</w:t>
      </w:r>
      <w:r w:rsidRPr="00513995">
        <w:rPr>
          <w:sz w:val="24"/>
          <w:szCs w:val="24"/>
        </w:rPr>
        <w:t xml:space="preserve"> the ‘Blasphemia’:</w:t>
      </w:r>
      <w:r w:rsidR="009E49CB" w:rsidRPr="00513995">
        <w:rPr>
          <w:rStyle w:val="FootnoteReference"/>
          <w:sz w:val="24"/>
          <w:szCs w:val="24"/>
        </w:rPr>
        <w:footnoteReference w:id="11"/>
      </w:r>
    </w:p>
    <w:p w14:paraId="5ED51E06" w14:textId="77777777" w:rsidR="00450AE6" w:rsidRPr="002250BC" w:rsidRDefault="00450AE6" w:rsidP="004B2E9E">
      <w:pPr>
        <w:pStyle w:val="p1"/>
        <w:ind w:left="720"/>
        <w:jc w:val="both"/>
        <w:rPr>
          <w:i/>
          <w:sz w:val="22"/>
          <w:szCs w:val="24"/>
        </w:rPr>
      </w:pPr>
      <w:r w:rsidRPr="002250BC">
        <w:rPr>
          <w:sz w:val="22"/>
          <w:szCs w:val="24"/>
        </w:rPr>
        <w:t xml:space="preserve">There is no question that the Father is greater. No one can doubt that the Father is greater than the Son in honour, dignity and splendour, majesty, and in the very name of Father, the Son Himself testifying, </w:t>
      </w:r>
      <w:r w:rsidRPr="002250BC">
        <w:rPr>
          <w:i/>
          <w:sz w:val="22"/>
          <w:szCs w:val="24"/>
        </w:rPr>
        <w:t xml:space="preserve">He that sent me is greater than I. And no one is ignorant that this is Catholic doctrine that there are two persons of Father and Son; and that the Father is greater, and the Son is subordinated to the Father, together with all things which the Father has subordinated to Him </w:t>
      </w:r>
      <w:r w:rsidRPr="00A61AC0">
        <w:rPr>
          <w:sz w:val="22"/>
          <w:szCs w:val="24"/>
        </w:rPr>
        <w:t>(Mike’s italics).</w:t>
      </w:r>
    </w:p>
    <w:p w14:paraId="30EDAFB0" w14:textId="77777777" w:rsidR="00450AE6" w:rsidRPr="00513995" w:rsidRDefault="00A4191B" w:rsidP="004B2E9E">
      <w:pPr>
        <w:pStyle w:val="p1"/>
        <w:jc w:val="both"/>
        <w:rPr>
          <w:sz w:val="24"/>
          <w:szCs w:val="24"/>
        </w:rPr>
      </w:pPr>
      <w:r w:rsidRPr="00513995">
        <w:rPr>
          <w:sz w:val="24"/>
          <w:szCs w:val="24"/>
        </w:rPr>
        <w:t>Mike argued that what is Arian is seen in the words, ‘the Son is subordinated to the Father together with all things’</w:t>
      </w:r>
      <w:r w:rsidR="00355923" w:rsidRPr="00513995">
        <w:rPr>
          <w:sz w:val="24"/>
          <w:szCs w:val="24"/>
        </w:rPr>
        <w:t xml:space="preserve">. He claimed that this placed the Son ‘on </w:t>
      </w:r>
      <w:r w:rsidR="002D2BC7" w:rsidRPr="00513995">
        <w:rPr>
          <w:sz w:val="24"/>
          <w:szCs w:val="24"/>
        </w:rPr>
        <w:t>the side of the creatures</w:t>
      </w:r>
      <w:r w:rsidR="00694E05" w:rsidRPr="00513995">
        <w:rPr>
          <w:sz w:val="24"/>
          <w:szCs w:val="24"/>
        </w:rPr>
        <w:t xml:space="preserve"> which was the classic Arian position</w:t>
      </w:r>
      <w:r w:rsidR="00751DA2" w:rsidRPr="00513995">
        <w:rPr>
          <w:sz w:val="24"/>
          <w:szCs w:val="24"/>
        </w:rPr>
        <w:t>’</w:t>
      </w:r>
      <w:r w:rsidR="00694E05" w:rsidRPr="00513995">
        <w:rPr>
          <w:sz w:val="24"/>
          <w:szCs w:val="24"/>
        </w:rPr>
        <w:t>. However this does not appear to be the case since the creed explicitly confessed Christ to be ‘God from God … by whom all things were made’.</w:t>
      </w:r>
      <w:r w:rsidR="004A59CF" w:rsidRPr="00513995">
        <w:rPr>
          <w:sz w:val="24"/>
          <w:szCs w:val="24"/>
        </w:rPr>
        <w:t xml:space="preserve"> This creed illustrates the problem with all arguments for the subordination of the Son which is that by stating that Christ is subordinate to the Father, it places him in the same position as created things, that is, under the Father.</w:t>
      </w:r>
    </w:p>
    <w:p w14:paraId="2979AECF" w14:textId="77777777" w:rsidR="0031462D" w:rsidRPr="00513995" w:rsidRDefault="0031462D" w:rsidP="00EB0E17">
      <w:pPr>
        <w:pStyle w:val="p1"/>
        <w:spacing w:after="0"/>
        <w:jc w:val="both"/>
        <w:rPr>
          <w:sz w:val="24"/>
          <w:szCs w:val="24"/>
        </w:rPr>
      </w:pPr>
    </w:p>
    <w:p w14:paraId="3C33F3B2" w14:textId="77777777" w:rsidR="00A11EF2" w:rsidRPr="000A7A6A" w:rsidRDefault="00DE3D70" w:rsidP="000A7A6A">
      <w:pPr>
        <w:pStyle w:val="p1"/>
        <w:spacing w:after="0"/>
        <w:jc w:val="both"/>
        <w:rPr>
          <w:b/>
          <w:sz w:val="24"/>
          <w:szCs w:val="24"/>
        </w:rPr>
      </w:pPr>
      <w:r w:rsidRPr="00513995">
        <w:rPr>
          <w:b/>
          <w:sz w:val="24"/>
          <w:szCs w:val="24"/>
        </w:rPr>
        <w:t>39 Articles and the Athanasian Creed</w:t>
      </w:r>
    </w:p>
    <w:p w14:paraId="3018CBDB" w14:textId="77777777" w:rsidR="004A59CF" w:rsidRPr="00513995" w:rsidRDefault="00E0468E" w:rsidP="004B2E9E">
      <w:pPr>
        <w:pStyle w:val="p1"/>
        <w:jc w:val="both"/>
        <w:rPr>
          <w:sz w:val="24"/>
          <w:szCs w:val="24"/>
        </w:rPr>
      </w:pPr>
      <w:r w:rsidRPr="00513995">
        <w:rPr>
          <w:sz w:val="24"/>
          <w:szCs w:val="24"/>
        </w:rPr>
        <w:t>What I found surprising in Mike’</w:t>
      </w:r>
      <w:r w:rsidR="00FB15D7" w:rsidRPr="00513995">
        <w:rPr>
          <w:sz w:val="24"/>
          <w:szCs w:val="24"/>
        </w:rPr>
        <w:t>s book was the absence of any reference to the Athanasian Creed</w:t>
      </w:r>
      <w:r w:rsidR="00F24B92" w:rsidRPr="00513995">
        <w:rPr>
          <w:sz w:val="24"/>
          <w:szCs w:val="24"/>
        </w:rPr>
        <w:t xml:space="preserve"> which is binding on all Anglicans</w:t>
      </w:r>
      <w:r w:rsidR="00FB15D7" w:rsidRPr="00513995">
        <w:rPr>
          <w:sz w:val="24"/>
          <w:szCs w:val="24"/>
        </w:rPr>
        <w:t xml:space="preserve"> by Article 8 of the 39 Articles.</w:t>
      </w:r>
      <w:r w:rsidR="004A59CF" w:rsidRPr="00513995">
        <w:rPr>
          <w:sz w:val="24"/>
          <w:szCs w:val="24"/>
        </w:rPr>
        <w:t xml:space="preserve"> </w:t>
      </w:r>
      <w:r w:rsidR="00D70181" w:rsidRPr="00513995">
        <w:rPr>
          <w:sz w:val="24"/>
          <w:szCs w:val="24"/>
        </w:rPr>
        <w:t>As Kevin Giles pointed ou</w:t>
      </w:r>
      <w:r w:rsidR="00FB15D7" w:rsidRPr="00513995">
        <w:rPr>
          <w:sz w:val="24"/>
          <w:szCs w:val="24"/>
        </w:rPr>
        <w:t>t</w:t>
      </w:r>
      <w:r w:rsidR="00D70181" w:rsidRPr="00513995">
        <w:rPr>
          <w:sz w:val="24"/>
          <w:szCs w:val="24"/>
        </w:rPr>
        <w:t xml:space="preserve"> </w:t>
      </w:r>
      <w:r w:rsidR="00FB15D7" w:rsidRPr="00513995">
        <w:rPr>
          <w:sz w:val="24"/>
          <w:szCs w:val="24"/>
        </w:rPr>
        <w:t xml:space="preserve">in his Response to Mike’s chapter in ‘One God in Three </w:t>
      </w:r>
      <w:r w:rsidR="00FB15D7" w:rsidRPr="00513995">
        <w:rPr>
          <w:sz w:val="24"/>
          <w:szCs w:val="24"/>
        </w:rPr>
        <w:t>Persons’, three clauses</w:t>
      </w:r>
      <w:r w:rsidR="00D70181" w:rsidRPr="00513995">
        <w:rPr>
          <w:sz w:val="24"/>
          <w:szCs w:val="24"/>
        </w:rPr>
        <w:t>, in that Creed,</w:t>
      </w:r>
      <w:r w:rsidR="00FB15D7" w:rsidRPr="00513995">
        <w:rPr>
          <w:sz w:val="24"/>
          <w:szCs w:val="24"/>
        </w:rPr>
        <w:t xml:space="preserve"> deny that the Son is less than the Father in authority:</w:t>
      </w:r>
    </w:p>
    <w:p w14:paraId="42516261" w14:textId="77777777" w:rsidR="00FB15D7" w:rsidRPr="00513995" w:rsidRDefault="00FB15D7" w:rsidP="004B2E9E">
      <w:pPr>
        <w:pStyle w:val="p1"/>
        <w:numPr>
          <w:ilvl w:val="0"/>
          <w:numId w:val="3"/>
        </w:numPr>
        <w:jc w:val="both"/>
        <w:rPr>
          <w:sz w:val="24"/>
          <w:szCs w:val="24"/>
        </w:rPr>
      </w:pPr>
      <w:r w:rsidRPr="00513995">
        <w:rPr>
          <w:sz w:val="24"/>
          <w:szCs w:val="24"/>
        </w:rPr>
        <w:t>So likewise the Father is almighty, the Son almighty, and the Holy Spirit almighty. And yet there are not three almighties but one almighty;</w:t>
      </w:r>
    </w:p>
    <w:p w14:paraId="47380A90" w14:textId="77777777" w:rsidR="00FB15D7" w:rsidRPr="00513995" w:rsidRDefault="00FB15D7" w:rsidP="004B2E9E">
      <w:pPr>
        <w:pStyle w:val="p1"/>
        <w:numPr>
          <w:ilvl w:val="0"/>
          <w:numId w:val="3"/>
        </w:numPr>
        <w:jc w:val="both"/>
        <w:rPr>
          <w:sz w:val="24"/>
          <w:szCs w:val="24"/>
        </w:rPr>
      </w:pPr>
      <w:r w:rsidRPr="00513995">
        <w:rPr>
          <w:sz w:val="24"/>
          <w:szCs w:val="24"/>
        </w:rPr>
        <w:t>So likewise the Father is Lord, the Son is Lord and the Holy Spirit is Lord. And yet not three Lords but one Lord;</w:t>
      </w:r>
      <w:r w:rsidR="00902CFD" w:rsidRPr="00513995">
        <w:rPr>
          <w:sz w:val="24"/>
          <w:szCs w:val="24"/>
        </w:rPr>
        <w:t xml:space="preserve"> and</w:t>
      </w:r>
    </w:p>
    <w:p w14:paraId="4BFA22A9" w14:textId="77777777" w:rsidR="00FB15D7" w:rsidRPr="00513995" w:rsidRDefault="00FB15D7" w:rsidP="004B2E9E">
      <w:pPr>
        <w:pStyle w:val="p1"/>
        <w:numPr>
          <w:ilvl w:val="0"/>
          <w:numId w:val="3"/>
        </w:numPr>
        <w:jc w:val="both"/>
        <w:rPr>
          <w:sz w:val="24"/>
          <w:szCs w:val="24"/>
        </w:rPr>
      </w:pPr>
      <w:r w:rsidRPr="00513995">
        <w:rPr>
          <w:sz w:val="24"/>
          <w:szCs w:val="24"/>
        </w:rPr>
        <w:t>In this Trinity none is afore or after another: none is greater or less than another … all are co-equal</w:t>
      </w:r>
      <w:r w:rsidR="00902CFD" w:rsidRPr="00513995">
        <w:rPr>
          <w:sz w:val="24"/>
          <w:szCs w:val="24"/>
        </w:rPr>
        <w:t>’.</w:t>
      </w:r>
    </w:p>
    <w:p w14:paraId="561079E5" w14:textId="77777777" w:rsidR="00902CFD" w:rsidRPr="00513995" w:rsidRDefault="00902CFD" w:rsidP="004B2E9E">
      <w:pPr>
        <w:pStyle w:val="p1"/>
        <w:jc w:val="both"/>
        <w:rPr>
          <w:sz w:val="24"/>
          <w:szCs w:val="24"/>
        </w:rPr>
      </w:pPr>
      <w:r w:rsidRPr="00513995">
        <w:rPr>
          <w:sz w:val="24"/>
          <w:szCs w:val="24"/>
        </w:rPr>
        <w:t>The absence of any refere</w:t>
      </w:r>
      <w:r w:rsidR="002E1671" w:rsidRPr="00513995">
        <w:rPr>
          <w:sz w:val="24"/>
          <w:szCs w:val="24"/>
        </w:rPr>
        <w:t xml:space="preserve">nce to </w:t>
      </w:r>
      <w:r w:rsidR="00D70181" w:rsidRPr="00513995">
        <w:rPr>
          <w:sz w:val="24"/>
          <w:szCs w:val="24"/>
        </w:rPr>
        <w:t xml:space="preserve">the eternal </w:t>
      </w:r>
      <w:r w:rsidR="004B2E9E" w:rsidRPr="00513995">
        <w:rPr>
          <w:sz w:val="24"/>
          <w:szCs w:val="24"/>
        </w:rPr>
        <w:t>subordination</w:t>
      </w:r>
      <w:r w:rsidR="00D70181" w:rsidRPr="00513995">
        <w:rPr>
          <w:sz w:val="24"/>
          <w:szCs w:val="24"/>
        </w:rPr>
        <w:t xml:space="preserve"> of the Son to the Father</w:t>
      </w:r>
      <w:r w:rsidR="004B2E9E" w:rsidRPr="00513995">
        <w:rPr>
          <w:sz w:val="24"/>
          <w:szCs w:val="24"/>
        </w:rPr>
        <w:t xml:space="preserve"> when it is present in each of the creeds of the 4</w:t>
      </w:r>
      <w:r w:rsidR="004B2E9E" w:rsidRPr="00513995">
        <w:rPr>
          <w:sz w:val="24"/>
          <w:szCs w:val="24"/>
          <w:vertAlign w:val="superscript"/>
        </w:rPr>
        <w:t>th</w:t>
      </w:r>
      <w:r w:rsidR="004B2E9E" w:rsidRPr="00513995">
        <w:rPr>
          <w:sz w:val="24"/>
          <w:szCs w:val="24"/>
        </w:rPr>
        <w:t xml:space="preserve"> Century demonstrates that by the 6</w:t>
      </w:r>
      <w:r w:rsidR="004B2E9E" w:rsidRPr="00513995">
        <w:rPr>
          <w:sz w:val="24"/>
          <w:szCs w:val="24"/>
          <w:vertAlign w:val="superscript"/>
        </w:rPr>
        <w:t>th</w:t>
      </w:r>
      <w:r w:rsidR="004B2E9E" w:rsidRPr="00513995">
        <w:rPr>
          <w:sz w:val="24"/>
          <w:szCs w:val="24"/>
        </w:rPr>
        <w:t xml:space="preserve"> Century the Church in the West had rejected all forms of subordinationism.</w:t>
      </w:r>
    </w:p>
    <w:p w14:paraId="5121317D" w14:textId="77777777" w:rsidR="00F059FE" w:rsidRPr="00513995" w:rsidRDefault="00F059FE" w:rsidP="004B2E9E">
      <w:pPr>
        <w:pStyle w:val="p1"/>
        <w:jc w:val="both"/>
        <w:rPr>
          <w:sz w:val="24"/>
          <w:szCs w:val="24"/>
        </w:rPr>
      </w:pPr>
      <w:r w:rsidRPr="00513995">
        <w:rPr>
          <w:sz w:val="24"/>
          <w:szCs w:val="24"/>
        </w:rPr>
        <w:t xml:space="preserve">Very sadly, Mike made no reference to the views of </w:t>
      </w:r>
      <w:r w:rsidR="00D70181" w:rsidRPr="00513995">
        <w:rPr>
          <w:sz w:val="24"/>
          <w:szCs w:val="24"/>
        </w:rPr>
        <w:t>either JC Ryle, Edward Bickersteth or Matthew Henry</w:t>
      </w:r>
      <w:r w:rsidRPr="00513995">
        <w:rPr>
          <w:sz w:val="24"/>
          <w:szCs w:val="24"/>
        </w:rPr>
        <w:t xml:space="preserve"> who were</w:t>
      </w:r>
      <w:r w:rsidR="00D70181" w:rsidRPr="00513995">
        <w:rPr>
          <w:sz w:val="24"/>
          <w:szCs w:val="24"/>
        </w:rPr>
        <w:t xml:space="preserve"> all</w:t>
      </w:r>
      <w:r w:rsidRPr="00513995">
        <w:rPr>
          <w:sz w:val="24"/>
          <w:szCs w:val="24"/>
        </w:rPr>
        <w:t xml:space="preserve"> </w:t>
      </w:r>
      <w:r w:rsidR="00D70181" w:rsidRPr="00513995">
        <w:rPr>
          <w:sz w:val="24"/>
          <w:szCs w:val="24"/>
        </w:rPr>
        <w:t xml:space="preserve">of one voice arguing the equality </w:t>
      </w:r>
      <w:r w:rsidR="00751DA2" w:rsidRPr="00513995">
        <w:rPr>
          <w:sz w:val="24"/>
          <w:szCs w:val="24"/>
        </w:rPr>
        <w:t>within</w:t>
      </w:r>
      <w:r w:rsidR="00D70181" w:rsidRPr="00513995">
        <w:rPr>
          <w:sz w:val="24"/>
          <w:szCs w:val="24"/>
        </w:rPr>
        <w:t xml:space="preserve"> the godhead from scripture</w:t>
      </w:r>
      <w:r w:rsidRPr="00513995">
        <w:rPr>
          <w:sz w:val="24"/>
          <w:szCs w:val="24"/>
        </w:rPr>
        <w:t xml:space="preserve">. If </w:t>
      </w:r>
      <w:r w:rsidR="00D70181" w:rsidRPr="00513995">
        <w:rPr>
          <w:sz w:val="24"/>
          <w:szCs w:val="24"/>
        </w:rPr>
        <w:t>Mike</w:t>
      </w:r>
      <w:r w:rsidRPr="00513995">
        <w:rPr>
          <w:sz w:val="24"/>
          <w:szCs w:val="24"/>
        </w:rPr>
        <w:t xml:space="preserve"> had done so I cannot conceive that he would have so quickly dismissed their testimony.</w:t>
      </w:r>
    </w:p>
    <w:p w14:paraId="01746673" w14:textId="77777777" w:rsidR="0031462D" w:rsidRPr="00513995" w:rsidRDefault="0031462D" w:rsidP="00FB52E9">
      <w:pPr>
        <w:pStyle w:val="p1"/>
        <w:spacing w:after="0"/>
        <w:jc w:val="both"/>
        <w:rPr>
          <w:sz w:val="24"/>
          <w:szCs w:val="24"/>
        </w:rPr>
      </w:pPr>
    </w:p>
    <w:p w14:paraId="698AFBAD" w14:textId="77777777" w:rsidR="00A11EF2" w:rsidRPr="000A7A6A" w:rsidRDefault="00DE3D70" w:rsidP="000A7A6A">
      <w:pPr>
        <w:pStyle w:val="p1"/>
        <w:spacing w:after="0"/>
        <w:jc w:val="both"/>
        <w:rPr>
          <w:b/>
          <w:sz w:val="24"/>
          <w:szCs w:val="24"/>
        </w:rPr>
      </w:pPr>
      <w:r w:rsidRPr="00513995">
        <w:rPr>
          <w:b/>
          <w:sz w:val="24"/>
          <w:szCs w:val="24"/>
        </w:rPr>
        <w:t>Sending or Giving implies Subordination</w:t>
      </w:r>
    </w:p>
    <w:p w14:paraId="13E61B01" w14:textId="77777777" w:rsidR="00B76B63" w:rsidRPr="00513995" w:rsidRDefault="00C75C8B" w:rsidP="00613C24">
      <w:pPr>
        <w:pStyle w:val="p1"/>
        <w:jc w:val="both"/>
        <w:rPr>
          <w:sz w:val="24"/>
          <w:szCs w:val="24"/>
        </w:rPr>
      </w:pPr>
      <w:r w:rsidRPr="00513995">
        <w:rPr>
          <w:sz w:val="24"/>
          <w:szCs w:val="24"/>
        </w:rPr>
        <w:t>In Mike’s chapter on John he relie</w:t>
      </w:r>
      <w:r w:rsidR="00751DA2" w:rsidRPr="00513995">
        <w:rPr>
          <w:sz w:val="24"/>
          <w:szCs w:val="24"/>
        </w:rPr>
        <w:t>d</w:t>
      </w:r>
      <w:r w:rsidRPr="00513995">
        <w:rPr>
          <w:sz w:val="24"/>
          <w:szCs w:val="24"/>
        </w:rPr>
        <w:t xml:space="preserve"> on the fact that the Son is sent or given to demonstrate his subordination to the Father in eternity.</w:t>
      </w:r>
      <w:r w:rsidR="00613C24" w:rsidRPr="00513995">
        <w:rPr>
          <w:sz w:val="24"/>
          <w:szCs w:val="24"/>
        </w:rPr>
        <w:t xml:space="preserve"> </w:t>
      </w:r>
      <w:r w:rsidR="00B76B63" w:rsidRPr="00513995">
        <w:rPr>
          <w:sz w:val="24"/>
          <w:szCs w:val="24"/>
        </w:rPr>
        <w:t xml:space="preserve">Edward Bickersteth addresses this point in respect of </w:t>
      </w:r>
      <w:r w:rsidR="00234FD0" w:rsidRPr="00513995">
        <w:rPr>
          <w:sz w:val="24"/>
          <w:szCs w:val="24"/>
        </w:rPr>
        <w:t>those</w:t>
      </w:r>
      <w:r w:rsidR="00B76B63" w:rsidRPr="00513995">
        <w:rPr>
          <w:sz w:val="24"/>
          <w:szCs w:val="24"/>
        </w:rPr>
        <w:t xml:space="preserve"> teaching the subordination of the Holy Spirit to the Father and the Son in his seminal work on the Trinity called “The Trinity”</w:t>
      </w:r>
      <w:r w:rsidR="00234FD0" w:rsidRPr="00513995">
        <w:rPr>
          <w:sz w:val="24"/>
          <w:szCs w:val="24"/>
        </w:rPr>
        <w:t>. His reasoning equally applies to passages speaking of the giving or sending of the Son</w:t>
      </w:r>
      <w:r w:rsidR="00B76B63" w:rsidRPr="00513995">
        <w:rPr>
          <w:sz w:val="24"/>
          <w:szCs w:val="24"/>
        </w:rPr>
        <w:t>:</w:t>
      </w:r>
      <w:r w:rsidR="00A87921" w:rsidRPr="00513995">
        <w:rPr>
          <w:rStyle w:val="FootnoteReference"/>
          <w:sz w:val="24"/>
          <w:szCs w:val="24"/>
        </w:rPr>
        <w:footnoteReference w:id="12"/>
      </w:r>
    </w:p>
    <w:p w14:paraId="7DA6BDAA" w14:textId="77777777" w:rsidR="00234FD0" w:rsidRPr="002250BC" w:rsidRDefault="00234FD0" w:rsidP="00234FD0">
      <w:pPr>
        <w:spacing w:after="240" w:line="240" w:lineRule="auto"/>
        <w:ind w:left="720"/>
        <w:jc w:val="both"/>
        <w:rPr>
          <w:rFonts w:ascii="Tahoma" w:hAnsi="Tahoma" w:cs="Tahoma"/>
          <w:szCs w:val="24"/>
          <w:lang w:val="en-US"/>
        </w:rPr>
      </w:pPr>
      <w:r w:rsidRPr="002250BC">
        <w:rPr>
          <w:rFonts w:ascii="Tahoma" w:hAnsi="Tahoma" w:cs="Tahoma"/>
          <w:szCs w:val="24"/>
          <w:lang w:val="en-US"/>
        </w:rPr>
        <w:t>If any object that he is said to be sent by the Father and the Son, and that this mission implies inferiority, we answer that, even among men, the being sent is by no means always a mark of subordination. “The members of a senate consult together relative to some negotiation, in executing which great wisdom, judgment, and experience are required. It is resolved to send one of their number. Is it any mark of inferiority to be selected, and sent on such a service?</w:t>
      </w:r>
      <w:r w:rsidR="00751DA2" w:rsidRPr="002250BC">
        <w:rPr>
          <w:rFonts w:ascii="Tahoma" w:hAnsi="Tahoma" w:cs="Tahoma"/>
          <w:szCs w:val="24"/>
          <w:lang w:val="en-US"/>
        </w:rPr>
        <w:t>”</w:t>
      </w:r>
    </w:p>
    <w:p w14:paraId="00C72DD4" w14:textId="77777777" w:rsidR="00D67843" w:rsidRPr="00513995" w:rsidRDefault="00F531EE" w:rsidP="00613C24">
      <w:pPr>
        <w:pStyle w:val="p1"/>
        <w:jc w:val="both"/>
        <w:rPr>
          <w:sz w:val="24"/>
          <w:szCs w:val="24"/>
        </w:rPr>
      </w:pPr>
      <w:r w:rsidRPr="00513995">
        <w:rPr>
          <w:sz w:val="24"/>
          <w:szCs w:val="24"/>
        </w:rPr>
        <w:lastRenderedPageBreak/>
        <w:t xml:space="preserve">On page 85 of “Your Will be done”, </w:t>
      </w:r>
      <w:r w:rsidR="000E3387" w:rsidRPr="00513995">
        <w:rPr>
          <w:sz w:val="24"/>
          <w:szCs w:val="24"/>
        </w:rPr>
        <w:t xml:space="preserve">contrary to the orthodox evangelical view (held by, amongst others Matthew Henry, JC Ryle and Edward Bickersteth) </w:t>
      </w:r>
      <w:r w:rsidRPr="00513995">
        <w:rPr>
          <w:sz w:val="24"/>
          <w:szCs w:val="24"/>
        </w:rPr>
        <w:t>Mike disagree</w:t>
      </w:r>
      <w:r w:rsidR="009C307B" w:rsidRPr="00513995">
        <w:rPr>
          <w:sz w:val="24"/>
          <w:szCs w:val="24"/>
        </w:rPr>
        <w:t>d</w:t>
      </w:r>
      <w:r w:rsidRPr="00513995">
        <w:rPr>
          <w:sz w:val="24"/>
          <w:szCs w:val="24"/>
        </w:rPr>
        <w:t xml:space="preserve"> that </w:t>
      </w:r>
      <w:r w:rsidR="009C307B" w:rsidRPr="00513995">
        <w:rPr>
          <w:sz w:val="24"/>
          <w:szCs w:val="24"/>
        </w:rPr>
        <w:t>any obedience that Jesus exhibits to his Father</w:t>
      </w:r>
      <w:r w:rsidR="000E3387" w:rsidRPr="00513995">
        <w:rPr>
          <w:sz w:val="24"/>
          <w:szCs w:val="24"/>
        </w:rPr>
        <w:t xml:space="preserve"> in the New Testament</w:t>
      </w:r>
      <w:r w:rsidR="009C307B" w:rsidRPr="00513995">
        <w:rPr>
          <w:sz w:val="24"/>
          <w:szCs w:val="24"/>
        </w:rPr>
        <w:t xml:space="preserve"> is in his human nature only. Referring to </w:t>
      </w:r>
      <w:r w:rsidR="000E3387" w:rsidRPr="00513995">
        <w:rPr>
          <w:sz w:val="24"/>
          <w:szCs w:val="24"/>
        </w:rPr>
        <w:t>John 5:</w:t>
      </w:r>
      <w:r w:rsidR="009C307B" w:rsidRPr="00513995">
        <w:rPr>
          <w:sz w:val="24"/>
          <w:szCs w:val="24"/>
        </w:rPr>
        <w:t xml:space="preserve">19-30 he reasoned that </w:t>
      </w:r>
      <w:r w:rsidR="00F8047B" w:rsidRPr="00513995">
        <w:rPr>
          <w:sz w:val="24"/>
          <w:szCs w:val="24"/>
        </w:rPr>
        <w:t xml:space="preserve">the context of these verses was that </w:t>
      </w:r>
      <w:r w:rsidR="000E3387" w:rsidRPr="00513995">
        <w:rPr>
          <w:sz w:val="24"/>
          <w:szCs w:val="24"/>
        </w:rPr>
        <w:t>the Lord Jesus</w:t>
      </w:r>
      <w:r w:rsidR="00F8047B" w:rsidRPr="00513995">
        <w:rPr>
          <w:sz w:val="24"/>
          <w:szCs w:val="24"/>
        </w:rPr>
        <w:t xml:space="preserve"> was </w:t>
      </w:r>
      <w:r w:rsidR="000E3387" w:rsidRPr="00513995">
        <w:rPr>
          <w:sz w:val="24"/>
          <w:szCs w:val="24"/>
        </w:rPr>
        <w:t>refuting</w:t>
      </w:r>
      <w:r w:rsidR="00F8047B" w:rsidRPr="00513995">
        <w:rPr>
          <w:sz w:val="24"/>
          <w:szCs w:val="24"/>
        </w:rPr>
        <w:t xml:space="preserve"> the charge in verse 18 that he had made himself equal to God.</w:t>
      </w:r>
      <w:r w:rsidR="000E3387" w:rsidRPr="00513995">
        <w:rPr>
          <w:sz w:val="24"/>
          <w:szCs w:val="24"/>
        </w:rPr>
        <w:t xml:space="preserve"> However Mike </w:t>
      </w:r>
      <w:r w:rsidR="003966BA" w:rsidRPr="00513995">
        <w:rPr>
          <w:sz w:val="24"/>
          <w:szCs w:val="24"/>
        </w:rPr>
        <w:t>was</w:t>
      </w:r>
      <w:r w:rsidR="000E3387" w:rsidRPr="00513995">
        <w:rPr>
          <w:sz w:val="24"/>
          <w:szCs w:val="24"/>
        </w:rPr>
        <w:t xml:space="preserve"> mistaken because the Lord Jesus does nothing of the sort as  Edward Bickersteth demonstrated on page 2 above. </w:t>
      </w:r>
    </w:p>
    <w:p w14:paraId="7435D649" w14:textId="77777777" w:rsidR="00D67DCB" w:rsidRPr="00513995" w:rsidRDefault="005947A6" w:rsidP="00D67DCB">
      <w:pPr>
        <w:pStyle w:val="p1"/>
        <w:jc w:val="both"/>
        <w:rPr>
          <w:sz w:val="24"/>
          <w:szCs w:val="24"/>
        </w:rPr>
      </w:pPr>
      <w:r w:rsidRPr="00513995">
        <w:rPr>
          <w:sz w:val="24"/>
          <w:szCs w:val="24"/>
        </w:rPr>
        <w:t>On page 86 Mike referred to the Lord Jesus’s prayer in Gethsemene</w:t>
      </w:r>
      <w:r w:rsidR="00CB4171" w:rsidRPr="00513995">
        <w:rPr>
          <w:sz w:val="24"/>
          <w:szCs w:val="24"/>
        </w:rPr>
        <w:t xml:space="preserve"> where he pray</w:t>
      </w:r>
      <w:r w:rsidR="003966BA" w:rsidRPr="00513995">
        <w:rPr>
          <w:sz w:val="24"/>
          <w:szCs w:val="24"/>
        </w:rPr>
        <w:t>ed</w:t>
      </w:r>
      <w:r w:rsidR="00CB4171" w:rsidRPr="00513995">
        <w:rPr>
          <w:sz w:val="24"/>
          <w:szCs w:val="24"/>
        </w:rPr>
        <w:t xml:space="preserve"> “Thy will be done” and asserts that Christ was praying </w:t>
      </w:r>
      <w:r w:rsidR="002C7FBA" w:rsidRPr="00513995">
        <w:rPr>
          <w:sz w:val="24"/>
          <w:szCs w:val="24"/>
        </w:rPr>
        <w:t>on the basis that they had distinguishable wills.</w:t>
      </w:r>
      <w:r w:rsidR="000503AB" w:rsidRPr="00513995">
        <w:rPr>
          <w:sz w:val="24"/>
          <w:szCs w:val="24"/>
        </w:rPr>
        <w:t xml:space="preserve"> He </w:t>
      </w:r>
      <w:r w:rsidR="003966BA" w:rsidRPr="00513995">
        <w:rPr>
          <w:sz w:val="24"/>
          <w:szCs w:val="24"/>
        </w:rPr>
        <w:t>took</w:t>
      </w:r>
      <w:r w:rsidR="000503AB" w:rsidRPr="00513995">
        <w:rPr>
          <w:sz w:val="24"/>
          <w:szCs w:val="24"/>
        </w:rPr>
        <w:t xml:space="preserve"> this matter up further </w:t>
      </w:r>
      <w:r w:rsidR="003412F8" w:rsidRPr="00513995">
        <w:rPr>
          <w:sz w:val="24"/>
          <w:szCs w:val="24"/>
        </w:rPr>
        <w:t>on page 114 suggesting that if they had identical wills in their divinity then the prayer was superfluous.</w:t>
      </w:r>
      <w:r w:rsidR="00D67DCB" w:rsidRPr="00513995">
        <w:rPr>
          <w:sz w:val="24"/>
          <w:szCs w:val="24"/>
        </w:rPr>
        <w:t xml:space="preserve"> However this again is contrary to orthodox evangelical doctrine as we see from Matthew Henry’s commentary where he refe</w:t>
      </w:r>
      <w:r w:rsidR="003966BA" w:rsidRPr="00513995">
        <w:rPr>
          <w:sz w:val="24"/>
          <w:szCs w:val="24"/>
        </w:rPr>
        <w:t>rred</w:t>
      </w:r>
      <w:r w:rsidR="00D67DCB" w:rsidRPr="00513995">
        <w:rPr>
          <w:sz w:val="24"/>
          <w:szCs w:val="24"/>
        </w:rPr>
        <w:t xml:space="preserve"> to the divine will being one will and Christ’s human will as separate when he comments on Matthew 26:42:</w:t>
      </w:r>
    </w:p>
    <w:p w14:paraId="506A982B" w14:textId="77777777" w:rsidR="00D67DCB" w:rsidRPr="00216E15" w:rsidRDefault="00D67DCB" w:rsidP="00D67DCB">
      <w:pPr>
        <w:pStyle w:val="p1"/>
        <w:ind w:left="720"/>
        <w:jc w:val="both"/>
        <w:rPr>
          <w:sz w:val="22"/>
          <w:szCs w:val="24"/>
        </w:rPr>
      </w:pPr>
      <w:r w:rsidRPr="00216E15">
        <w:rPr>
          <w:sz w:val="22"/>
          <w:szCs w:val="24"/>
        </w:rPr>
        <w:t>(We may observe from the prayer) “His entire submission to, and acquiescence in, the will of God; Nevertheless, not as I will, but as thou wilt. Not that the human will of Christ was adverse or averse to the divine will; it was only, in its first act, diverse from it; to which, in the second act of the will, which compares and chooses, he freely submits himself.” </w:t>
      </w:r>
    </w:p>
    <w:p w14:paraId="245C9359" w14:textId="77777777" w:rsidR="00A1600E" w:rsidRPr="00513995" w:rsidRDefault="00613C24" w:rsidP="00613C24">
      <w:pPr>
        <w:pStyle w:val="p1"/>
        <w:jc w:val="both"/>
        <w:rPr>
          <w:sz w:val="24"/>
          <w:szCs w:val="24"/>
        </w:rPr>
      </w:pPr>
      <w:r w:rsidRPr="00513995">
        <w:rPr>
          <w:sz w:val="24"/>
          <w:szCs w:val="24"/>
        </w:rPr>
        <w:t xml:space="preserve">Let me take </w:t>
      </w:r>
      <w:r w:rsidR="001E74B4" w:rsidRPr="00513995">
        <w:rPr>
          <w:sz w:val="24"/>
          <w:szCs w:val="24"/>
        </w:rPr>
        <w:t>another verse</w:t>
      </w:r>
      <w:r w:rsidRPr="00513995">
        <w:rPr>
          <w:sz w:val="24"/>
          <w:szCs w:val="24"/>
        </w:rPr>
        <w:t xml:space="preserve"> to demonstrate the gulf between Mike’s interpretation and that of received </w:t>
      </w:r>
      <w:r w:rsidR="00EE7127" w:rsidRPr="00513995">
        <w:rPr>
          <w:sz w:val="24"/>
          <w:szCs w:val="24"/>
        </w:rPr>
        <w:t xml:space="preserve">evangelical </w:t>
      </w:r>
      <w:r w:rsidRPr="00513995">
        <w:rPr>
          <w:sz w:val="24"/>
          <w:szCs w:val="24"/>
        </w:rPr>
        <w:t xml:space="preserve">orthodoxy. </w:t>
      </w:r>
    </w:p>
    <w:p w14:paraId="0E8D7C20" w14:textId="77777777" w:rsidR="00613C24" w:rsidRPr="00513995" w:rsidRDefault="00613C24" w:rsidP="00613C24">
      <w:pPr>
        <w:pStyle w:val="p1"/>
        <w:jc w:val="both"/>
        <w:rPr>
          <w:sz w:val="24"/>
          <w:szCs w:val="24"/>
        </w:rPr>
      </w:pPr>
      <w:r w:rsidRPr="00513995">
        <w:rPr>
          <w:sz w:val="24"/>
          <w:szCs w:val="24"/>
        </w:rPr>
        <w:t>In John 14:28, the Lord Jesus said:- “If ye loved me, ye would rejoice, because I said, I go unto the Father: for my Father is greater than I.</w:t>
      </w:r>
      <w:r w:rsidR="00AE3139" w:rsidRPr="00513995">
        <w:rPr>
          <w:sz w:val="24"/>
          <w:szCs w:val="24"/>
        </w:rPr>
        <w:t xml:space="preserve">” </w:t>
      </w:r>
      <w:r w:rsidR="00C17D5C" w:rsidRPr="00513995">
        <w:rPr>
          <w:sz w:val="24"/>
          <w:szCs w:val="24"/>
        </w:rPr>
        <w:t xml:space="preserve">Mike </w:t>
      </w:r>
      <w:r w:rsidR="005D0CCD" w:rsidRPr="00513995">
        <w:rPr>
          <w:sz w:val="24"/>
          <w:szCs w:val="24"/>
        </w:rPr>
        <w:t>mention</w:t>
      </w:r>
      <w:r w:rsidR="00E60155" w:rsidRPr="00513995">
        <w:rPr>
          <w:sz w:val="24"/>
          <w:szCs w:val="24"/>
        </w:rPr>
        <w:t>ed</w:t>
      </w:r>
      <w:r w:rsidR="005D0CCD" w:rsidRPr="00513995">
        <w:rPr>
          <w:sz w:val="24"/>
          <w:szCs w:val="24"/>
        </w:rPr>
        <w:t xml:space="preserve"> this verse in a number of places. It </w:t>
      </w:r>
      <w:r w:rsidR="00491B66" w:rsidRPr="00513995">
        <w:rPr>
          <w:sz w:val="24"/>
          <w:szCs w:val="24"/>
        </w:rPr>
        <w:t>is referenced</w:t>
      </w:r>
      <w:r w:rsidR="005D0CCD" w:rsidRPr="00513995">
        <w:rPr>
          <w:sz w:val="24"/>
          <w:szCs w:val="24"/>
        </w:rPr>
        <w:t xml:space="preserve"> in a quote by </w:t>
      </w:r>
      <w:r w:rsidR="001D60FA" w:rsidRPr="00513995">
        <w:rPr>
          <w:sz w:val="24"/>
          <w:szCs w:val="24"/>
        </w:rPr>
        <w:t>CK Barrett on page 75</w:t>
      </w:r>
      <w:r w:rsidR="00E60155" w:rsidRPr="00513995">
        <w:rPr>
          <w:sz w:val="24"/>
          <w:szCs w:val="24"/>
        </w:rPr>
        <w:t>.</w:t>
      </w:r>
      <w:r w:rsidR="001D60FA" w:rsidRPr="00513995">
        <w:rPr>
          <w:sz w:val="24"/>
          <w:szCs w:val="24"/>
        </w:rPr>
        <w:t xml:space="preserve"> Mike used</w:t>
      </w:r>
      <w:r w:rsidR="00E60155" w:rsidRPr="00513995">
        <w:rPr>
          <w:sz w:val="24"/>
          <w:szCs w:val="24"/>
        </w:rPr>
        <w:t xml:space="preserve"> the quote</w:t>
      </w:r>
      <w:r w:rsidR="001D60FA" w:rsidRPr="00513995">
        <w:rPr>
          <w:sz w:val="24"/>
          <w:szCs w:val="24"/>
        </w:rPr>
        <w:t xml:space="preserve"> </w:t>
      </w:r>
      <w:r w:rsidR="00491B66" w:rsidRPr="00513995">
        <w:rPr>
          <w:sz w:val="24"/>
          <w:szCs w:val="24"/>
        </w:rPr>
        <w:t>to refute the claim made by Kevin Giles that CK Barrett did not accept</w:t>
      </w:r>
      <w:r w:rsidR="00D67DCB" w:rsidRPr="00513995">
        <w:rPr>
          <w:sz w:val="24"/>
          <w:szCs w:val="24"/>
        </w:rPr>
        <w:t xml:space="preserve"> </w:t>
      </w:r>
      <w:r w:rsidR="001D60FA" w:rsidRPr="00513995">
        <w:rPr>
          <w:sz w:val="24"/>
          <w:szCs w:val="24"/>
        </w:rPr>
        <w:t>eternal subordination</w:t>
      </w:r>
      <w:r w:rsidR="00491B66" w:rsidRPr="00513995">
        <w:rPr>
          <w:sz w:val="24"/>
          <w:szCs w:val="24"/>
        </w:rPr>
        <w:t>ism</w:t>
      </w:r>
      <w:r w:rsidR="001D60FA" w:rsidRPr="00513995">
        <w:rPr>
          <w:sz w:val="24"/>
          <w:szCs w:val="24"/>
        </w:rPr>
        <w:t>. JC Ryle addressed this verse, which was widely used by the Arians in the 4</w:t>
      </w:r>
      <w:r w:rsidR="001D60FA" w:rsidRPr="00513995">
        <w:rPr>
          <w:sz w:val="24"/>
          <w:szCs w:val="24"/>
          <w:vertAlign w:val="superscript"/>
        </w:rPr>
        <w:t>th</w:t>
      </w:r>
      <w:r w:rsidR="000636C2" w:rsidRPr="00513995">
        <w:rPr>
          <w:sz w:val="24"/>
          <w:szCs w:val="24"/>
        </w:rPr>
        <w:t xml:space="preserve"> Century to justify subordinationism</w:t>
      </w:r>
      <w:r w:rsidR="00553377" w:rsidRPr="00513995">
        <w:rPr>
          <w:sz w:val="24"/>
          <w:szCs w:val="24"/>
        </w:rPr>
        <w:t>, as follows:</w:t>
      </w:r>
      <w:r w:rsidR="00553377" w:rsidRPr="00513995">
        <w:rPr>
          <w:rStyle w:val="FootnoteReference"/>
          <w:sz w:val="24"/>
          <w:szCs w:val="24"/>
        </w:rPr>
        <w:footnoteReference w:id="13"/>
      </w:r>
    </w:p>
    <w:p w14:paraId="64DF9357" w14:textId="77777777" w:rsidR="00613C24" w:rsidRPr="002250BC" w:rsidRDefault="00613C24" w:rsidP="00A622F4">
      <w:pPr>
        <w:ind w:left="720"/>
        <w:jc w:val="both"/>
        <w:rPr>
          <w:rFonts w:ascii="Tahoma" w:hAnsi="Tahoma" w:cs="Tahoma"/>
          <w:color w:val="3A3A3A"/>
          <w:szCs w:val="24"/>
          <w:lang w:val="en-US"/>
        </w:rPr>
      </w:pPr>
      <w:r w:rsidRPr="002250BC">
        <w:rPr>
          <w:rFonts w:ascii="Tahoma" w:hAnsi="Tahoma" w:cs="Tahoma"/>
          <w:color w:val="3A3A3A"/>
          <w:szCs w:val="24"/>
          <w:lang w:val="en-US"/>
        </w:rPr>
        <w:t xml:space="preserve">What, did our Lord mean by saying, "My Father is greater than I"? </w:t>
      </w:r>
      <w:r w:rsidRPr="002250BC">
        <w:rPr>
          <w:rFonts w:ascii="Tahoma" w:hAnsi="Tahoma" w:cs="Tahoma"/>
          <w:color w:val="FF0000"/>
          <w:szCs w:val="24"/>
          <w:lang w:val="en-US"/>
        </w:rPr>
        <w:t xml:space="preserve">I answer that the words of the Athanasian Creed contain the best reply. Christ is no doubt "equal to the Father as </w:t>
      </w:r>
      <w:r w:rsidRPr="002250BC">
        <w:rPr>
          <w:rFonts w:ascii="Tahoma" w:hAnsi="Tahoma" w:cs="Tahoma"/>
          <w:color w:val="FF0000"/>
          <w:szCs w:val="24"/>
          <w:lang w:val="en-US"/>
        </w:rPr>
        <w:t>touching His Godhead, and inferior to the Father as touching</w:t>
      </w:r>
      <w:r w:rsidR="00B76B63" w:rsidRPr="002250BC">
        <w:rPr>
          <w:rFonts w:ascii="Tahoma" w:hAnsi="Tahoma" w:cs="Tahoma"/>
          <w:color w:val="FF0000"/>
          <w:szCs w:val="24"/>
          <w:lang w:val="en-US"/>
        </w:rPr>
        <w:t xml:space="preserve"> </w:t>
      </w:r>
      <w:r w:rsidRPr="002250BC">
        <w:rPr>
          <w:rFonts w:ascii="Tahoma" w:hAnsi="Tahoma" w:cs="Tahoma"/>
          <w:color w:val="FF0000"/>
          <w:szCs w:val="24"/>
          <w:lang w:val="en-US"/>
        </w:rPr>
        <w:t>His manhood." This we may freely and fully admit, and yet not give up a hair 's breadth to Arians and Socinians, who always throw this text in our teeth.</w:t>
      </w:r>
      <w:r w:rsidRPr="002250BC">
        <w:rPr>
          <w:rFonts w:ascii="Tahoma" w:hAnsi="Tahoma" w:cs="Tahoma"/>
          <w:color w:val="575757"/>
          <w:szCs w:val="24"/>
          <w:lang w:val="en-US"/>
        </w:rPr>
        <w:t xml:space="preserve"> </w:t>
      </w:r>
      <w:r w:rsidRPr="002250BC">
        <w:rPr>
          <w:rFonts w:ascii="Tahoma" w:hAnsi="Tahoma" w:cs="Tahoma"/>
          <w:color w:val="3A3A3A"/>
          <w:szCs w:val="24"/>
          <w:lang w:val="en-US"/>
        </w:rPr>
        <w:t>The enemies of the doctrine of Christ's divinity forget that Trinitarians maintain the</w:t>
      </w:r>
      <w:r w:rsidR="00A622F4" w:rsidRPr="002250BC">
        <w:rPr>
          <w:rFonts w:ascii="Tahoma" w:hAnsi="Tahoma" w:cs="Tahoma"/>
          <w:color w:val="3A3A3A"/>
          <w:szCs w:val="24"/>
          <w:lang w:val="en-US"/>
        </w:rPr>
        <w:t xml:space="preserve"> </w:t>
      </w:r>
      <w:r w:rsidRPr="002250BC">
        <w:rPr>
          <w:rFonts w:ascii="Tahoma" w:hAnsi="Tahoma" w:cs="Tahoma"/>
          <w:color w:val="3A3A3A"/>
          <w:szCs w:val="24"/>
          <w:lang w:val="en-US"/>
        </w:rPr>
        <w:t>humanity of Christ as strongly as His divinity</w:t>
      </w:r>
      <w:r w:rsidRPr="002250BC">
        <w:rPr>
          <w:rFonts w:ascii="Tahoma" w:hAnsi="Tahoma" w:cs="Tahoma"/>
          <w:color w:val="575757"/>
          <w:szCs w:val="24"/>
          <w:lang w:val="en-US"/>
        </w:rPr>
        <w:t xml:space="preserve">; </w:t>
      </w:r>
      <w:r w:rsidRPr="002250BC">
        <w:rPr>
          <w:rFonts w:ascii="Tahoma" w:hAnsi="Tahoma" w:cs="Tahoma"/>
          <w:color w:val="3A3A3A"/>
          <w:szCs w:val="24"/>
          <w:lang w:val="en-US"/>
        </w:rPr>
        <w:t>and never shrink from admitting that while Christ as God is equal to the Father, as man He is inferior to the Father</w:t>
      </w:r>
      <w:r w:rsidRPr="002250BC">
        <w:rPr>
          <w:rFonts w:ascii="Tahoma" w:hAnsi="Tahoma" w:cs="Tahoma"/>
          <w:color w:val="575757"/>
          <w:szCs w:val="24"/>
          <w:lang w:val="en-US"/>
        </w:rPr>
        <w:t xml:space="preserve">. </w:t>
      </w:r>
      <w:r w:rsidRPr="002250BC">
        <w:rPr>
          <w:rFonts w:ascii="Tahoma" w:hAnsi="Tahoma" w:cs="Tahoma"/>
          <w:color w:val="3A3A3A"/>
          <w:szCs w:val="24"/>
          <w:lang w:val="en-US"/>
        </w:rPr>
        <w:t>And it is in this sense that He here says truly, "My Father is greater than l." It was specially spoken of the time of His incarnation and humiliation</w:t>
      </w:r>
      <w:r w:rsidRPr="002250BC">
        <w:rPr>
          <w:rFonts w:ascii="Tahoma" w:hAnsi="Tahoma" w:cs="Tahoma"/>
          <w:color w:val="575757"/>
          <w:szCs w:val="24"/>
          <w:lang w:val="en-US"/>
        </w:rPr>
        <w:t xml:space="preserve">. </w:t>
      </w:r>
      <w:r w:rsidRPr="002250BC">
        <w:rPr>
          <w:rFonts w:ascii="Tahoma" w:hAnsi="Tahoma" w:cs="Tahoma"/>
          <w:color w:val="3A3A3A"/>
          <w:szCs w:val="24"/>
          <w:lang w:val="en-US"/>
        </w:rPr>
        <w:t>When the Word was" made flesh" He took on Him "the form of a servant." This was temporary inferiority. (Phil. ii. 7</w:t>
      </w:r>
      <w:r w:rsidRPr="002250BC">
        <w:rPr>
          <w:rFonts w:ascii="Tahoma" w:hAnsi="Tahoma" w:cs="Tahoma"/>
          <w:color w:val="575757"/>
          <w:szCs w:val="24"/>
          <w:lang w:val="en-US"/>
        </w:rPr>
        <w:t>.</w:t>
      </w:r>
      <w:r w:rsidRPr="002250BC">
        <w:rPr>
          <w:rFonts w:ascii="Tahoma" w:hAnsi="Tahoma" w:cs="Tahoma"/>
          <w:color w:val="3A3A3A"/>
          <w:szCs w:val="24"/>
          <w:lang w:val="en-US"/>
        </w:rPr>
        <w:t>)</w:t>
      </w:r>
    </w:p>
    <w:p w14:paraId="702467E4" w14:textId="77777777" w:rsidR="00857296" w:rsidRPr="00513995" w:rsidRDefault="0037684B" w:rsidP="004B2E9E">
      <w:pPr>
        <w:pStyle w:val="p1"/>
        <w:jc w:val="both"/>
        <w:rPr>
          <w:sz w:val="24"/>
          <w:szCs w:val="24"/>
        </w:rPr>
      </w:pPr>
      <w:r w:rsidRPr="00513995">
        <w:rPr>
          <w:sz w:val="24"/>
          <w:szCs w:val="24"/>
        </w:rPr>
        <w:t xml:space="preserve">Mike Ovey was by no means alone in promoting the eternal subordination of the Son to the Father. This has been the position of many Anglicans from the Diocese of Sydney for a number of years. Indeed many evangelicals across the denominational divide have embraced it. </w:t>
      </w:r>
    </w:p>
    <w:p w14:paraId="3FB27643" w14:textId="77777777" w:rsidR="00613C24" w:rsidRPr="00513995" w:rsidRDefault="006461CD" w:rsidP="004B2E9E">
      <w:pPr>
        <w:pStyle w:val="p1"/>
        <w:jc w:val="both"/>
        <w:rPr>
          <w:sz w:val="24"/>
          <w:szCs w:val="24"/>
        </w:rPr>
      </w:pPr>
      <w:r w:rsidRPr="00513995">
        <w:rPr>
          <w:rFonts w:ascii="Helvetica" w:hAnsi="Helvetica" w:cs="Helvetica"/>
          <w:noProof/>
          <w:sz w:val="24"/>
          <w:szCs w:val="24"/>
        </w:rPr>
        <w:drawing>
          <wp:anchor distT="0" distB="0" distL="114300" distR="114300" simplePos="0" relativeHeight="251678720" behindDoc="0" locked="0" layoutInCell="1" allowOverlap="1" wp14:anchorId="16CD3EDB" wp14:editId="5AF10CD5">
            <wp:simplePos x="0" y="0"/>
            <wp:positionH relativeFrom="column">
              <wp:align>left</wp:align>
            </wp:positionH>
            <wp:positionV relativeFrom="paragraph">
              <wp:posOffset>38735</wp:posOffset>
            </wp:positionV>
            <wp:extent cx="1733550" cy="1999615"/>
            <wp:effectExtent l="0" t="0" r="0" b="63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36161" t="4216" r="520" b="40030"/>
                    <a:stretch/>
                  </pic:blipFill>
                  <pic:spPr bwMode="auto">
                    <a:xfrm>
                      <a:off x="0" y="0"/>
                      <a:ext cx="1733550" cy="1999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684B" w:rsidRPr="00513995">
        <w:rPr>
          <w:sz w:val="24"/>
          <w:szCs w:val="24"/>
        </w:rPr>
        <w:t xml:space="preserve">John Stevens, National Director of FIEC, wrote a blog in June 2016 </w:t>
      </w:r>
      <w:r w:rsidR="0068273C" w:rsidRPr="00513995">
        <w:rPr>
          <w:sz w:val="24"/>
          <w:szCs w:val="24"/>
        </w:rPr>
        <w:t>in which he concluded:</w:t>
      </w:r>
      <w:r w:rsidR="009C7C42" w:rsidRPr="00513995">
        <w:rPr>
          <w:rStyle w:val="FootnoteReference"/>
          <w:sz w:val="24"/>
          <w:szCs w:val="24"/>
        </w:rPr>
        <w:footnoteReference w:id="14"/>
      </w:r>
    </w:p>
    <w:p w14:paraId="3C6FB97D" w14:textId="77777777" w:rsidR="0068273C" w:rsidRPr="00216E15" w:rsidRDefault="0068273C" w:rsidP="00AD0ABD">
      <w:pPr>
        <w:spacing w:after="240" w:line="240" w:lineRule="auto"/>
        <w:ind w:left="720"/>
        <w:jc w:val="both"/>
        <w:rPr>
          <w:rFonts w:ascii="Tahoma" w:hAnsi="Tahoma" w:cs="Tahoma"/>
          <w:szCs w:val="24"/>
          <w:lang w:val="en-US"/>
        </w:rPr>
      </w:pPr>
      <w:r w:rsidRPr="00216E15">
        <w:rPr>
          <w:rFonts w:ascii="Tahoma" w:hAnsi="Tahoma" w:cs="Tahoma"/>
          <w:szCs w:val="24"/>
          <w:lang w:val="en-US"/>
        </w:rPr>
        <w:t>If those of us who consider the concept of eternal submission to be Biblical are wrong, we need to be humble enough to listen and to submit ourselves to Scripture</w:t>
      </w:r>
      <w:r w:rsidR="008259C5" w:rsidRPr="00216E15">
        <w:rPr>
          <w:rFonts w:ascii="Tahoma" w:hAnsi="Tahoma" w:cs="Tahoma"/>
          <w:szCs w:val="24"/>
          <w:lang w:val="en-US"/>
        </w:rPr>
        <w:t>. However from what I have seen</w:t>
      </w:r>
      <w:r w:rsidRPr="00216E15">
        <w:rPr>
          <w:rFonts w:ascii="Tahoma" w:hAnsi="Tahoma" w:cs="Tahoma"/>
          <w:szCs w:val="24"/>
          <w:lang w:val="en-US"/>
        </w:rPr>
        <w:t xml:space="preserve"> of the arguments so far, I don’t feel that this is the case. Call me a heretic if you like, but it seems I will go down with a large number of my brothers and friends.</w:t>
      </w:r>
    </w:p>
    <w:p w14:paraId="252BBF63" w14:textId="77777777" w:rsidR="00AD0ABD" w:rsidRPr="00513995" w:rsidRDefault="00DB6A54" w:rsidP="00DB6A54">
      <w:pPr>
        <w:spacing w:after="240" w:line="240" w:lineRule="auto"/>
        <w:jc w:val="both"/>
        <w:rPr>
          <w:rFonts w:ascii="Tahoma" w:hAnsi="Tahoma" w:cs="Tahoma"/>
          <w:sz w:val="24"/>
          <w:szCs w:val="24"/>
          <w:lang w:val="en-US"/>
        </w:rPr>
      </w:pPr>
      <w:r w:rsidRPr="00513995">
        <w:rPr>
          <w:rFonts w:ascii="Tahoma" w:hAnsi="Tahoma" w:cs="Tahoma"/>
          <w:sz w:val="24"/>
          <w:szCs w:val="24"/>
          <w:lang w:val="en-US"/>
        </w:rPr>
        <w:t xml:space="preserve">John’s openness to reconsider the position is commendable </w:t>
      </w:r>
      <w:r w:rsidR="00EA49E1" w:rsidRPr="00513995">
        <w:rPr>
          <w:rFonts w:ascii="Tahoma" w:hAnsi="Tahoma" w:cs="Tahoma"/>
          <w:sz w:val="24"/>
          <w:szCs w:val="24"/>
          <w:lang w:val="en-US"/>
        </w:rPr>
        <w:t xml:space="preserve">but, and I say this respectfully, he </w:t>
      </w:r>
      <w:r w:rsidR="00BA5132" w:rsidRPr="00513995">
        <w:rPr>
          <w:rFonts w:ascii="Tahoma" w:hAnsi="Tahoma" w:cs="Tahoma"/>
          <w:sz w:val="24"/>
          <w:szCs w:val="24"/>
          <w:lang w:val="en-US"/>
        </w:rPr>
        <w:t xml:space="preserve">urgently </w:t>
      </w:r>
      <w:r w:rsidR="00EA49E1" w:rsidRPr="00513995">
        <w:rPr>
          <w:rFonts w:ascii="Tahoma" w:hAnsi="Tahoma" w:cs="Tahoma"/>
          <w:sz w:val="24"/>
          <w:szCs w:val="24"/>
          <w:lang w:val="en-US"/>
        </w:rPr>
        <w:t>needs to</w:t>
      </w:r>
      <w:r w:rsidRPr="00513995">
        <w:rPr>
          <w:rFonts w:ascii="Tahoma" w:hAnsi="Tahoma" w:cs="Tahoma"/>
          <w:sz w:val="24"/>
          <w:szCs w:val="24"/>
          <w:lang w:val="en-US"/>
        </w:rPr>
        <w:t xml:space="preserve"> look </w:t>
      </w:r>
      <w:r w:rsidR="008741F3" w:rsidRPr="00513995">
        <w:rPr>
          <w:rFonts w:ascii="Tahoma" w:hAnsi="Tahoma" w:cs="Tahoma"/>
          <w:sz w:val="24"/>
          <w:szCs w:val="24"/>
          <w:lang w:val="en-US"/>
        </w:rPr>
        <w:t xml:space="preserve">again at the matter </w:t>
      </w:r>
      <w:r w:rsidR="00491B66" w:rsidRPr="00513995">
        <w:rPr>
          <w:rFonts w:ascii="Tahoma" w:hAnsi="Tahoma" w:cs="Tahoma"/>
          <w:sz w:val="24"/>
          <w:szCs w:val="24"/>
          <w:lang w:val="en-US"/>
        </w:rPr>
        <w:t xml:space="preserve">because </w:t>
      </w:r>
      <w:r w:rsidR="0010513D" w:rsidRPr="00513995">
        <w:rPr>
          <w:rFonts w:ascii="Tahoma" w:hAnsi="Tahoma" w:cs="Tahoma"/>
          <w:sz w:val="24"/>
          <w:szCs w:val="24"/>
          <w:lang w:val="en-US"/>
        </w:rPr>
        <w:t xml:space="preserve">I </w:t>
      </w:r>
      <w:r w:rsidR="00491B66" w:rsidRPr="00513995">
        <w:rPr>
          <w:rFonts w:ascii="Tahoma" w:hAnsi="Tahoma" w:cs="Tahoma"/>
          <w:sz w:val="24"/>
          <w:szCs w:val="24"/>
          <w:lang w:val="en-US"/>
        </w:rPr>
        <w:t>he has departed from orthodoxy and entered dangerous territory.</w:t>
      </w:r>
      <w:r w:rsidR="00B66D5A" w:rsidRPr="00513995">
        <w:rPr>
          <w:rFonts w:ascii="Tahoma" w:hAnsi="Tahoma" w:cs="Tahoma"/>
          <w:sz w:val="24"/>
          <w:szCs w:val="24"/>
          <w:lang w:val="en-US"/>
        </w:rPr>
        <w:t xml:space="preserve"> </w:t>
      </w:r>
      <w:r w:rsidR="005C5B5D" w:rsidRPr="00513995">
        <w:rPr>
          <w:rFonts w:ascii="Tahoma" w:hAnsi="Tahoma" w:cs="Tahoma"/>
          <w:sz w:val="24"/>
          <w:szCs w:val="24"/>
          <w:lang w:val="en-US"/>
        </w:rPr>
        <w:t>We would all do well to remember Edward Bickersteth’s warning:</w:t>
      </w:r>
    </w:p>
    <w:p w14:paraId="1A59FDAD" w14:textId="77777777" w:rsidR="00335892" w:rsidRPr="002E30F5" w:rsidRDefault="005C5B5D" w:rsidP="005C5B5D">
      <w:pPr>
        <w:spacing w:after="240" w:line="240" w:lineRule="auto"/>
        <w:ind w:left="720"/>
        <w:jc w:val="both"/>
        <w:rPr>
          <w:rFonts w:ascii="Tahoma" w:hAnsi="Tahoma" w:cs="Tahoma"/>
          <w:szCs w:val="24"/>
          <w:lang w:val="en-US"/>
        </w:rPr>
      </w:pPr>
      <w:r w:rsidRPr="002E30F5">
        <w:rPr>
          <w:rFonts w:ascii="Tahoma" w:hAnsi="Tahoma" w:cs="Tahoma"/>
          <w:szCs w:val="24"/>
          <w:lang w:val="en-US"/>
        </w:rPr>
        <w:t xml:space="preserve">There are precipices on the right hand and on the left. Let us not go a hair’s breadth beyond the declarations of Scripture: but at the same time let us accept, with confidence and candor, all those declarations. From everlasting to </w:t>
      </w:r>
      <w:r w:rsidRPr="002E30F5">
        <w:rPr>
          <w:rFonts w:ascii="Tahoma" w:hAnsi="Tahoma" w:cs="Tahoma"/>
          <w:szCs w:val="24"/>
          <w:lang w:val="en-US"/>
        </w:rPr>
        <w:lastRenderedPageBreak/>
        <w:t>everlasting, before, during, and after his humiliation, Jesus Christ was, and is, and is to come, the Lord</w:t>
      </w:r>
      <w:r w:rsidR="0081646A">
        <w:rPr>
          <w:rFonts w:ascii="Tahoma" w:hAnsi="Tahoma" w:cs="Tahoma"/>
          <w:szCs w:val="24"/>
          <w:lang w:val="en-US"/>
        </w:rPr>
        <w:t xml:space="preserve"> God Omnipotent and Omniscient.</w:t>
      </w:r>
    </w:p>
    <w:p w14:paraId="09659EFB" w14:textId="77777777" w:rsidR="000A7A6A" w:rsidRPr="000A7A6A" w:rsidRDefault="000A7A6A" w:rsidP="0019222B">
      <w:pPr>
        <w:spacing w:after="0" w:line="240" w:lineRule="auto"/>
        <w:ind w:left="720"/>
        <w:jc w:val="both"/>
        <w:rPr>
          <w:rFonts w:ascii="Tahoma" w:hAnsi="Tahoma" w:cs="Tahoma"/>
          <w:szCs w:val="24"/>
          <w:lang w:val="en-US"/>
        </w:rPr>
      </w:pPr>
    </w:p>
    <w:p w14:paraId="1A90C174" w14:textId="77777777" w:rsidR="00A11EF2" w:rsidRPr="000A7A6A" w:rsidRDefault="00DE3D70" w:rsidP="000A7A6A">
      <w:pPr>
        <w:spacing w:after="0" w:line="240" w:lineRule="auto"/>
        <w:jc w:val="both"/>
        <w:rPr>
          <w:rFonts w:ascii="Tahoma" w:hAnsi="Tahoma" w:cs="Tahoma"/>
          <w:b/>
          <w:sz w:val="24"/>
          <w:szCs w:val="24"/>
          <w:lang w:val="en-US"/>
        </w:rPr>
      </w:pPr>
      <w:r w:rsidRPr="00513995">
        <w:rPr>
          <w:rFonts w:ascii="Tahoma" w:hAnsi="Tahoma" w:cs="Tahoma"/>
          <w:b/>
          <w:sz w:val="24"/>
          <w:szCs w:val="24"/>
          <w:lang w:val="en-US"/>
        </w:rPr>
        <w:t>The Importance of a Right Doctrine of God</w:t>
      </w:r>
    </w:p>
    <w:p w14:paraId="3E5A3072" w14:textId="77777777" w:rsidR="005A14F2" w:rsidRPr="00513995" w:rsidRDefault="00EA49E1" w:rsidP="00DB6A54">
      <w:pPr>
        <w:spacing w:after="240" w:line="240" w:lineRule="auto"/>
        <w:jc w:val="both"/>
        <w:rPr>
          <w:rFonts w:ascii="Tahoma" w:hAnsi="Tahoma" w:cs="Tahoma"/>
          <w:sz w:val="24"/>
          <w:szCs w:val="24"/>
          <w:lang w:val="en-US"/>
        </w:rPr>
      </w:pPr>
      <w:r w:rsidRPr="00513995">
        <w:rPr>
          <w:rFonts w:ascii="Tahoma" w:hAnsi="Tahoma" w:cs="Tahoma"/>
          <w:sz w:val="24"/>
          <w:szCs w:val="24"/>
          <w:lang w:val="en-US"/>
        </w:rPr>
        <w:t>Our</w:t>
      </w:r>
      <w:r w:rsidR="00DB6A54" w:rsidRPr="00513995">
        <w:rPr>
          <w:rFonts w:ascii="Tahoma" w:hAnsi="Tahoma" w:cs="Tahoma"/>
          <w:sz w:val="24"/>
          <w:szCs w:val="24"/>
          <w:lang w:val="en-US"/>
        </w:rPr>
        <w:t xml:space="preserve"> doctrine of G</w:t>
      </w:r>
      <w:r w:rsidR="009443AC" w:rsidRPr="00513995">
        <w:rPr>
          <w:rFonts w:ascii="Tahoma" w:hAnsi="Tahoma" w:cs="Tahoma"/>
          <w:sz w:val="24"/>
          <w:szCs w:val="24"/>
          <w:lang w:val="en-US"/>
        </w:rPr>
        <w:t>od is fundamental to the Gospel for the following reasons:</w:t>
      </w:r>
      <w:r w:rsidR="00DB6A54" w:rsidRPr="00513995">
        <w:rPr>
          <w:rFonts w:ascii="Tahoma" w:hAnsi="Tahoma" w:cs="Tahoma"/>
          <w:sz w:val="24"/>
          <w:szCs w:val="24"/>
          <w:lang w:val="en-US"/>
        </w:rPr>
        <w:t xml:space="preserve"> </w:t>
      </w:r>
    </w:p>
    <w:p w14:paraId="25014CD3" w14:textId="77777777" w:rsidR="008D5FC4" w:rsidRPr="00513995" w:rsidRDefault="00DB6A54" w:rsidP="008D5FC4">
      <w:pPr>
        <w:pStyle w:val="ListParagraph"/>
        <w:numPr>
          <w:ilvl w:val="0"/>
          <w:numId w:val="4"/>
        </w:numPr>
        <w:spacing w:after="240" w:line="240" w:lineRule="auto"/>
        <w:contextualSpacing w:val="0"/>
        <w:jc w:val="both"/>
        <w:rPr>
          <w:rFonts w:ascii="Tahoma" w:hAnsi="Tahoma" w:cs="Tahoma"/>
          <w:sz w:val="24"/>
          <w:szCs w:val="24"/>
          <w:lang w:val="en-US"/>
        </w:rPr>
      </w:pPr>
      <w:r w:rsidRPr="00513995">
        <w:rPr>
          <w:rFonts w:ascii="Tahoma" w:hAnsi="Tahoma" w:cs="Tahoma"/>
          <w:sz w:val="24"/>
          <w:szCs w:val="24"/>
          <w:lang w:val="en-US"/>
        </w:rPr>
        <w:t>If Christ is subordinate to the Father within the Godhead</w:t>
      </w:r>
      <w:r w:rsidR="00857296" w:rsidRPr="00513995">
        <w:rPr>
          <w:rFonts w:ascii="Tahoma" w:hAnsi="Tahoma" w:cs="Tahoma"/>
          <w:sz w:val="24"/>
          <w:szCs w:val="24"/>
          <w:lang w:val="en-US"/>
        </w:rPr>
        <w:t xml:space="preserve"> then He cannot be Jehovah because Jehovah is almighty and by definition a God who is subordinate to</w:t>
      </w:r>
      <w:r w:rsidR="008D5FC4" w:rsidRPr="00513995">
        <w:rPr>
          <w:rFonts w:ascii="Tahoma" w:hAnsi="Tahoma" w:cs="Tahoma"/>
          <w:sz w:val="24"/>
          <w:szCs w:val="24"/>
          <w:lang w:val="en-US"/>
        </w:rPr>
        <w:t xml:space="preserve"> another God is not omnipotent.</w:t>
      </w:r>
    </w:p>
    <w:p w14:paraId="3DECF21A" w14:textId="77777777" w:rsidR="00612583" w:rsidRPr="00513995" w:rsidRDefault="00857296" w:rsidP="00612583">
      <w:pPr>
        <w:pStyle w:val="ListParagraph"/>
        <w:numPr>
          <w:ilvl w:val="0"/>
          <w:numId w:val="4"/>
        </w:numPr>
        <w:spacing w:after="240" w:line="240" w:lineRule="auto"/>
        <w:contextualSpacing w:val="0"/>
        <w:jc w:val="both"/>
        <w:rPr>
          <w:rFonts w:ascii="Tahoma" w:hAnsi="Tahoma" w:cs="Tahoma"/>
          <w:sz w:val="24"/>
          <w:szCs w:val="24"/>
          <w:lang w:val="en-US"/>
        </w:rPr>
      </w:pPr>
      <w:r w:rsidRPr="00513995">
        <w:rPr>
          <w:rFonts w:ascii="Tahoma" w:hAnsi="Tahoma" w:cs="Tahoma"/>
          <w:sz w:val="24"/>
          <w:szCs w:val="24"/>
          <w:lang w:val="en-US"/>
        </w:rPr>
        <w:t>Furthermore, in order for the Lord Jesus to be eternally subordinate to the Father then each person of the Trinity has to have an independent will. Yet God has one will. If each person of the Trinity has his own wil</w:t>
      </w:r>
      <w:r w:rsidR="004436B9" w:rsidRPr="00513995">
        <w:rPr>
          <w:rFonts w:ascii="Tahoma" w:hAnsi="Tahoma" w:cs="Tahoma"/>
          <w:sz w:val="24"/>
          <w:szCs w:val="24"/>
          <w:lang w:val="en-US"/>
        </w:rPr>
        <w:t xml:space="preserve">l then the Trinity is destroyed and instead of one God in three persons we have </w:t>
      </w:r>
      <w:r w:rsidR="00EA49E1" w:rsidRPr="00513995">
        <w:rPr>
          <w:rFonts w:ascii="Tahoma" w:hAnsi="Tahoma" w:cs="Tahoma"/>
          <w:sz w:val="24"/>
          <w:szCs w:val="24"/>
          <w:lang w:val="en-US"/>
        </w:rPr>
        <w:t xml:space="preserve">three Gods (or </w:t>
      </w:r>
      <w:r w:rsidR="004436B9" w:rsidRPr="00513995">
        <w:rPr>
          <w:rFonts w:ascii="Tahoma" w:hAnsi="Tahoma" w:cs="Tahoma"/>
          <w:sz w:val="24"/>
          <w:szCs w:val="24"/>
          <w:lang w:val="en-US"/>
        </w:rPr>
        <w:t>Tritheism</w:t>
      </w:r>
      <w:r w:rsidR="00EA49E1" w:rsidRPr="00513995">
        <w:rPr>
          <w:rFonts w:ascii="Tahoma" w:hAnsi="Tahoma" w:cs="Tahoma"/>
          <w:sz w:val="24"/>
          <w:szCs w:val="24"/>
          <w:lang w:val="en-US"/>
        </w:rPr>
        <w:t>)</w:t>
      </w:r>
      <w:r w:rsidR="004436B9" w:rsidRPr="00513995">
        <w:rPr>
          <w:rFonts w:ascii="Tahoma" w:hAnsi="Tahoma" w:cs="Tahoma"/>
          <w:sz w:val="24"/>
          <w:szCs w:val="24"/>
          <w:lang w:val="en-US"/>
        </w:rPr>
        <w:t xml:space="preserve">. </w:t>
      </w:r>
    </w:p>
    <w:p w14:paraId="461092CE" w14:textId="77777777" w:rsidR="00612583" w:rsidRPr="00513995" w:rsidRDefault="004436B9" w:rsidP="00612583">
      <w:pPr>
        <w:pStyle w:val="ListParagraph"/>
        <w:numPr>
          <w:ilvl w:val="0"/>
          <w:numId w:val="4"/>
        </w:numPr>
        <w:spacing w:after="240" w:line="240" w:lineRule="auto"/>
        <w:contextualSpacing w:val="0"/>
        <w:jc w:val="both"/>
        <w:rPr>
          <w:rFonts w:ascii="Tahoma" w:hAnsi="Tahoma" w:cs="Tahoma"/>
          <w:sz w:val="24"/>
          <w:szCs w:val="24"/>
          <w:lang w:val="en-US"/>
        </w:rPr>
      </w:pPr>
      <w:r w:rsidRPr="00513995">
        <w:rPr>
          <w:rFonts w:ascii="Tahoma" w:hAnsi="Tahoma" w:cs="Tahoma"/>
          <w:sz w:val="24"/>
          <w:szCs w:val="24"/>
          <w:lang w:val="en-US"/>
        </w:rPr>
        <w:t xml:space="preserve">If it is accepted that the Trinity demands one </w:t>
      </w:r>
      <w:r w:rsidR="00271C46" w:rsidRPr="00513995">
        <w:rPr>
          <w:rFonts w:ascii="Tahoma" w:hAnsi="Tahoma" w:cs="Tahoma"/>
          <w:sz w:val="24"/>
          <w:szCs w:val="24"/>
          <w:lang w:val="en-US"/>
        </w:rPr>
        <w:t>will</w:t>
      </w:r>
      <w:r w:rsidRPr="00513995">
        <w:rPr>
          <w:rFonts w:ascii="Tahoma" w:hAnsi="Tahoma" w:cs="Tahoma"/>
          <w:sz w:val="24"/>
          <w:szCs w:val="24"/>
          <w:lang w:val="en-US"/>
        </w:rPr>
        <w:t xml:space="preserve"> </w:t>
      </w:r>
      <w:r w:rsidR="003C744F" w:rsidRPr="00513995">
        <w:rPr>
          <w:rFonts w:ascii="Tahoma" w:hAnsi="Tahoma" w:cs="Tahoma"/>
          <w:sz w:val="24"/>
          <w:szCs w:val="24"/>
          <w:lang w:val="en-US"/>
        </w:rPr>
        <w:t>within</w:t>
      </w:r>
      <w:r w:rsidRPr="00513995">
        <w:rPr>
          <w:rFonts w:ascii="Tahoma" w:hAnsi="Tahoma" w:cs="Tahoma"/>
          <w:sz w:val="24"/>
          <w:szCs w:val="24"/>
          <w:lang w:val="en-US"/>
        </w:rPr>
        <w:t xml:space="preserve"> the Essence</w:t>
      </w:r>
      <w:r w:rsidR="003C744F" w:rsidRPr="00513995">
        <w:rPr>
          <w:rFonts w:ascii="Tahoma" w:hAnsi="Tahoma" w:cs="Tahoma"/>
          <w:sz w:val="24"/>
          <w:szCs w:val="24"/>
          <w:lang w:val="en-US"/>
        </w:rPr>
        <w:t xml:space="preserve"> of the Godhead then the subordination of the Son to the Father becomes a necessary subordination, just as the generation of the Son and the procession of the Holy Spirit are necessary. A necessary subordination implies </w:t>
      </w:r>
      <w:r w:rsidR="00DF2709" w:rsidRPr="00513995">
        <w:rPr>
          <w:rFonts w:ascii="Tahoma" w:hAnsi="Tahoma" w:cs="Tahoma"/>
          <w:sz w:val="24"/>
          <w:szCs w:val="24"/>
          <w:lang w:val="en-US"/>
        </w:rPr>
        <w:t xml:space="preserve">a difference in essence. </w:t>
      </w:r>
    </w:p>
    <w:p w14:paraId="04DCCDFE" w14:textId="77777777" w:rsidR="001D2AC7" w:rsidRPr="00513995" w:rsidRDefault="00F053E2" w:rsidP="001D2AC7">
      <w:pPr>
        <w:pStyle w:val="ListParagraph"/>
        <w:numPr>
          <w:ilvl w:val="0"/>
          <w:numId w:val="4"/>
        </w:numPr>
        <w:spacing w:after="240" w:line="240" w:lineRule="auto"/>
        <w:contextualSpacing w:val="0"/>
        <w:jc w:val="both"/>
        <w:rPr>
          <w:rFonts w:ascii="Tahoma" w:hAnsi="Tahoma" w:cs="Tahoma"/>
          <w:sz w:val="24"/>
          <w:szCs w:val="24"/>
          <w:lang w:val="en-US"/>
        </w:rPr>
      </w:pPr>
      <w:r w:rsidRPr="00513995">
        <w:rPr>
          <w:rFonts w:ascii="Tahoma" w:hAnsi="Tahoma" w:cs="Tahoma"/>
          <w:sz w:val="24"/>
          <w:szCs w:val="24"/>
          <w:lang w:val="en-US"/>
        </w:rPr>
        <w:t>Subordinationism necessarily requires either that Christ is a created being (as Islam and Jehovah’s witnesses teach) or else that Christ is less than fully God which is semi-Arianism.</w:t>
      </w:r>
    </w:p>
    <w:p w14:paraId="25D744FE" w14:textId="77777777" w:rsidR="001D2AC7" w:rsidRPr="00513995" w:rsidRDefault="001D2AC7" w:rsidP="001D2AC7">
      <w:pPr>
        <w:pStyle w:val="ListParagraph"/>
        <w:numPr>
          <w:ilvl w:val="0"/>
          <w:numId w:val="4"/>
        </w:numPr>
        <w:spacing w:after="240" w:line="240" w:lineRule="auto"/>
        <w:contextualSpacing w:val="0"/>
        <w:jc w:val="both"/>
        <w:rPr>
          <w:rFonts w:ascii="Tahoma" w:hAnsi="Tahoma" w:cs="Tahoma"/>
          <w:sz w:val="24"/>
          <w:szCs w:val="24"/>
          <w:lang w:val="en-US"/>
        </w:rPr>
      </w:pPr>
      <w:r w:rsidRPr="00513995">
        <w:rPr>
          <w:rFonts w:ascii="Tahoma" w:hAnsi="Tahoma" w:cs="Tahoma"/>
          <w:sz w:val="24"/>
          <w:szCs w:val="24"/>
          <w:lang w:val="en-US"/>
        </w:rPr>
        <w:t xml:space="preserve">The attempt to justify subordinationism as being consistent with Trinitarian orthodoxy is an attempt to do the impossible because the two are incompatible. This logical inconsistency will not be lost on Unitarians which will undermine our witness to them. </w:t>
      </w:r>
    </w:p>
    <w:p w14:paraId="4E7E9532" w14:textId="77777777" w:rsidR="001D2AC7" w:rsidRPr="00513995" w:rsidRDefault="000E7F32" w:rsidP="001D2AC7">
      <w:pPr>
        <w:pStyle w:val="ListParagraph"/>
        <w:numPr>
          <w:ilvl w:val="0"/>
          <w:numId w:val="4"/>
        </w:numPr>
        <w:spacing w:after="240" w:line="240" w:lineRule="auto"/>
        <w:contextualSpacing w:val="0"/>
        <w:jc w:val="both"/>
        <w:rPr>
          <w:rFonts w:ascii="Tahoma" w:hAnsi="Tahoma" w:cs="Tahoma"/>
          <w:sz w:val="24"/>
          <w:szCs w:val="24"/>
          <w:lang w:val="en-US"/>
        </w:rPr>
      </w:pPr>
      <w:r w:rsidRPr="00513995">
        <w:rPr>
          <w:rFonts w:ascii="Tahoma" w:hAnsi="Tahoma" w:cs="Tahoma"/>
          <w:sz w:val="24"/>
          <w:szCs w:val="24"/>
          <w:lang w:val="en-US"/>
        </w:rPr>
        <w:t>A</w:t>
      </w:r>
      <w:r w:rsidR="00F053E2" w:rsidRPr="00513995">
        <w:rPr>
          <w:rFonts w:ascii="Tahoma" w:hAnsi="Tahoma" w:cs="Tahoma"/>
          <w:sz w:val="24"/>
          <w:szCs w:val="24"/>
          <w:lang w:val="en-US"/>
        </w:rPr>
        <w:t xml:space="preserve"> </w:t>
      </w:r>
      <w:r w:rsidRPr="00513995">
        <w:rPr>
          <w:rFonts w:ascii="Tahoma" w:hAnsi="Tahoma" w:cs="Tahoma"/>
          <w:sz w:val="24"/>
          <w:szCs w:val="24"/>
          <w:lang w:val="en-US"/>
        </w:rPr>
        <w:t>Jesus who is less than God in any of his attributes is not God at all and amounts to a denial of the Son</w:t>
      </w:r>
      <w:r w:rsidR="001D2AC7" w:rsidRPr="00513995">
        <w:rPr>
          <w:rFonts w:ascii="Tahoma" w:hAnsi="Tahoma" w:cs="Tahoma"/>
          <w:sz w:val="24"/>
          <w:szCs w:val="24"/>
          <w:lang w:val="en-US"/>
        </w:rPr>
        <w:t xml:space="preserve">. John warns that </w:t>
      </w:r>
      <w:r w:rsidR="001D2AC7" w:rsidRPr="00513995">
        <w:rPr>
          <w:sz w:val="24"/>
          <w:szCs w:val="24"/>
        </w:rPr>
        <w:t xml:space="preserve">“Whosoever transgresseth, and abideth not in the doctrine of Christ, hath not God.” (2 John </w:t>
      </w:r>
      <w:r w:rsidR="001D2AC7" w:rsidRPr="00513995">
        <w:rPr>
          <w:sz w:val="24"/>
          <w:szCs w:val="24"/>
        </w:rPr>
        <w:t xml:space="preserve">9). No doubt this is why the Athanasian Creed </w:t>
      </w:r>
      <w:r w:rsidR="00A07028" w:rsidRPr="00513995">
        <w:rPr>
          <w:sz w:val="24"/>
          <w:szCs w:val="24"/>
        </w:rPr>
        <w:t>makes the doctrine of God a salvation matter</w:t>
      </w:r>
      <w:r w:rsidR="001D2AC7" w:rsidRPr="00513995">
        <w:rPr>
          <w:sz w:val="24"/>
          <w:szCs w:val="24"/>
        </w:rPr>
        <w:t xml:space="preserve">. </w:t>
      </w:r>
    </w:p>
    <w:p w14:paraId="692E7F98" w14:textId="370DB15A" w:rsidR="00335892" w:rsidRDefault="001D2AC7" w:rsidP="001D2AC7">
      <w:pPr>
        <w:spacing w:after="240" w:line="240" w:lineRule="auto"/>
        <w:jc w:val="both"/>
        <w:rPr>
          <w:rFonts w:ascii="Tahoma" w:hAnsi="Tahoma" w:cs="Tahoma"/>
          <w:sz w:val="24"/>
          <w:szCs w:val="24"/>
          <w:lang w:val="en-US"/>
        </w:rPr>
      </w:pPr>
      <w:r w:rsidRPr="00513995">
        <w:rPr>
          <w:rFonts w:ascii="Tahoma" w:hAnsi="Tahoma" w:cs="Tahoma"/>
          <w:sz w:val="24"/>
          <w:szCs w:val="24"/>
          <w:lang w:val="en-US"/>
        </w:rPr>
        <w:t>For these reasons it is vital that evangelical leaders speak out with a clear voice on the correct doctrine of the Lord Jesus and reject eternal subordinationism within the Trinity as</w:t>
      </w:r>
      <w:r w:rsidR="00FE2594">
        <w:rPr>
          <w:rFonts w:ascii="Tahoma" w:hAnsi="Tahoma" w:cs="Tahoma"/>
          <w:sz w:val="24"/>
          <w:szCs w:val="24"/>
          <w:lang w:val="en-US"/>
        </w:rPr>
        <w:t xml:space="preserve"> a serious error</w:t>
      </w:r>
      <w:r w:rsidRPr="00513995">
        <w:rPr>
          <w:rFonts w:ascii="Tahoma" w:hAnsi="Tahoma" w:cs="Tahoma"/>
          <w:sz w:val="24"/>
          <w:szCs w:val="24"/>
          <w:lang w:val="en-US"/>
        </w:rPr>
        <w:t>.</w:t>
      </w:r>
    </w:p>
    <w:p w14:paraId="37E1E1A8" w14:textId="77777777" w:rsidR="00513995" w:rsidRPr="000A7A6A" w:rsidRDefault="00513995" w:rsidP="0019222B">
      <w:pPr>
        <w:spacing w:after="0" w:line="240" w:lineRule="auto"/>
        <w:jc w:val="both"/>
        <w:rPr>
          <w:rFonts w:ascii="Tahoma" w:hAnsi="Tahoma" w:cs="Tahoma"/>
          <w:szCs w:val="24"/>
          <w:lang w:val="en-US"/>
        </w:rPr>
      </w:pPr>
    </w:p>
    <w:p w14:paraId="6F9AB209" w14:textId="77777777" w:rsidR="00513995" w:rsidRPr="000A7A6A" w:rsidRDefault="00BA5132" w:rsidP="000A7A6A">
      <w:pPr>
        <w:spacing w:after="0" w:line="240" w:lineRule="auto"/>
        <w:jc w:val="both"/>
        <w:rPr>
          <w:rFonts w:ascii="Tahoma" w:hAnsi="Tahoma" w:cs="Tahoma"/>
          <w:b/>
          <w:sz w:val="24"/>
          <w:szCs w:val="24"/>
          <w:lang w:val="en-US"/>
        </w:rPr>
      </w:pPr>
      <w:r w:rsidRPr="00513995">
        <w:rPr>
          <w:rFonts w:ascii="Tahoma" w:hAnsi="Tahoma" w:cs="Tahoma"/>
          <w:b/>
          <w:sz w:val="24"/>
          <w:szCs w:val="24"/>
          <w:lang w:val="en-US"/>
        </w:rPr>
        <w:t>Subordinationism – why Now?</w:t>
      </w:r>
    </w:p>
    <w:p w14:paraId="1CACF277" w14:textId="77777777" w:rsidR="00315C6D" w:rsidRPr="00513995" w:rsidRDefault="007451C6" w:rsidP="00DB6A54">
      <w:pPr>
        <w:spacing w:after="240" w:line="240" w:lineRule="auto"/>
        <w:jc w:val="both"/>
        <w:rPr>
          <w:rFonts w:ascii="Tahoma" w:hAnsi="Tahoma" w:cs="Tahoma"/>
          <w:sz w:val="24"/>
          <w:szCs w:val="24"/>
          <w:lang w:val="en-US"/>
        </w:rPr>
      </w:pPr>
      <w:r w:rsidRPr="00513995">
        <w:rPr>
          <w:rFonts w:ascii="Tahoma" w:hAnsi="Tahoma" w:cs="Tahoma"/>
          <w:sz w:val="24"/>
          <w:szCs w:val="24"/>
          <w:lang w:val="en-US"/>
        </w:rPr>
        <w:t xml:space="preserve">The reason that </w:t>
      </w:r>
      <w:r w:rsidR="002A2A21" w:rsidRPr="00513995">
        <w:rPr>
          <w:rFonts w:ascii="Tahoma" w:hAnsi="Tahoma" w:cs="Tahoma"/>
          <w:sz w:val="24"/>
          <w:szCs w:val="24"/>
          <w:lang w:val="en-US"/>
        </w:rPr>
        <w:t>subordinationism</w:t>
      </w:r>
      <w:r w:rsidRPr="00513995">
        <w:rPr>
          <w:rFonts w:ascii="Tahoma" w:hAnsi="Tahoma" w:cs="Tahoma"/>
          <w:sz w:val="24"/>
          <w:szCs w:val="24"/>
          <w:lang w:val="en-US"/>
        </w:rPr>
        <w:t xml:space="preserve"> has surfaced has been to support the complementarian position regarding the submission of women to men within the ministry. This is misguided because it involves reflecting the created order back into the imm</w:t>
      </w:r>
      <w:r w:rsidR="00315C6D" w:rsidRPr="00513995">
        <w:rPr>
          <w:rFonts w:ascii="Tahoma" w:hAnsi="Tahoma" w:cs="Tahoma"/>
          <w:sz w:val="24"/>
          <w:szCs w:val="24"/>
          <w:lang w:val="en-US"/>
        </w:rPr>
        <w:t>inence</w:t>
      </w:r>
      <w:r w:rsidR="0010783A" w:rsidRPr="00513995">
        <w:rPr>
          <w:rFonts w:ascii="Tahoma" w:hAnsi="Tahoma" w:cs="Tahoma"/>
          <w:sz w:val="24"/>
          <w:szCs w:val="24"/>
          <w:lang w:val="en-US"/>
        </w:rPr>
        <w:t xml:space="preserve"> of the Trinity</w:t>
      </w:r>
      <w:r w:rsidR="00315C6D" w:rsidRPr="00513995">
        <w:rPr>
          <w:rFonts w:ascii="Tahoma" w:hAnsi="Tahoma" w:cs="Tahoma"/>
          <w:sz w:val="24"/>
          <w:szCs w:val="24"/>
          <w:lang w:val="en-US"/>
        </w:rPr>
        <w:t xml:space="preserve">. Yet God is </w:t>
      </w:r>
      <w:r w:rsidR="00612583" w:rsidRPr="00513995">
        <w:rPr>
          <w:rFonts w:ascii="Tahoma" w:hAnsi="Tahoma" w:cs="Tahoma"/>
          <w:sz w:val="24"/>
          <w:szCs w:val="24"/>
          <w:lang w:val="en-US"/>
        </w:rPr>
        <w:t>inscrutable</w:t>
      </w:r>
      <w:r w:rsidR="009A3C83">
        <w:rPr>
          <w:rFonts w:ascii="Tahoma" w:hAnsi="Tahoma" w:cs="Tahoma"/>
          <w:sz w:val="24"/>
          <w:szCs w:val="24"/>
          <w:lang w:val="en-US"/>
        </w:rPr>
        <w:t xml:space="preserve"> </w:t>
      </w:r>
      <w:r w:rsidR="0010783A" w:rsidRPr="00513995">
        <w:rPr>
          <w:rFonts w:ascii="Tahoma" w:hAnsi="Tahoma" w:cs="Tahoma"/>
          <w:sz w:val="24"/>
          <w:szCs w:val="24"/>
          <w:lang w:val="en-US"/>
        </w:rPr>
        <w:t>and</w:t>
      </w:r>
      <w:r w:rsidR="00612583" w:rsidRPr="00513995">
        <w:rPr>
          <w:rFonts w:ascii="Tahoma" w:hAnsi="Tahoma" w:cs="Tahoma"/>
          <w:sz w:val="24"/>
          <w:szCs w:val="24"/>
          <w:lang w:val="en-US"/>
        </w:rPr>
        <w:t xml:space="preserve"> incomprehensible</w:t>
      </w:r>
      <w:r w:rsidR="00315C6D" w:rsidRPr="00513995">
        <w:rPr>
          <w:rFonts w:ascii="Tahoma" w:hAnsi="Tahoma" w:cs="Tahoma"/>
          <w:sz w:val="24"/>
          <w:szCs w:val="24"/>
          <w:lang w:val="en-US"/>
        </w:rPr>
        <w:t xml:space="preserve"> (Isaiah 40:28) and </w:t>
      </w:r>
      <w:r w:rsidR="002A2A21" w:rsidRPr="00513995">
        <w:rPr>
          <w:rFonts w:ascii="Tahoma" w:hAnsi="Tahoma" w:cs="Tahoma"/>
          <w:sz w:val="24"/>
          <w:szCs w:val="24"/>
          <w:lang w:val="en-US"/>
        </w:rPr>
        <w:t>can only be known</w:t>
      </w:r>
      <w:r w:rsidR="00315C6D" w:rsidRPr="00513995">
        <w:rPr>
          <w:rFonts w:ascii="Tahoma" w:hAnsi="Tahoma" w:cs="Tahoma"/>
          <w:sz w:val="24"/>
          <w:szCs w:val="24"/>
          <w:lang w:val="en-US"/>
        </w:rPr>
        <w:t xml:space="preserve"> what </w:t>
      </w:r>
      <w:r w:rsidR="0010783A" w:rsidRPr="00513995">
        <w:rPr>
          <w:rFonts w:ascii="Tahoma" w:hAnsi="Tahoma" w:cs="Tahoma"/>
          <w:sz w:val="24"/>
          <w:szCs w:val="24"/>
          <w:lang w:val="en-US"/>
        </w:rPr>
        <w:t>is revealed</w:t>
      </w:r>
      <w:r w:rsidR="00612583" w:rsidRPr="00513995">
        <w:rPr>
          <w:rFonts w:ascii="Tahoma" w:hAnsi="Tahoma" w:cs="Tahoma"/>
          <w:sz w:val="24"/>
          <w:szCs w:val="24"/>
          <w:lang w:val="en-US"/>
        </w:rPr>
        <w:t xml:space="preserve"> </w:t>
      </w:r>
      <w:r w:rsidR="00D22F4A" w:rsidRPr="00513995">
        <w:rPr>
          <w:rFonts w:ascii="Tahoma" w:hAnsi="Tahoma" w:cs="Tahoma"/>
          <w:sz w:val="24"/>
          <w:szCs w:val="24"/>
          <w:lang w:val="en-US"/>
        </w:rPr>
        <w:t>through</w:t>
      </w:r>
      <w:r w:rsidR="00315C6D" w:rsidRPr="00513995">
        <w:rPr>
          <w:rFonts w:ascii="Tahoma" w:hAnsi="Tahoma" w:cs="Tahoma"/>
          <w:sz w:val="24"/>
          <w:szCs w:val="24"/>
          <w:lang w:val="en-US"/>
        </w:rPr>
        <w:t xml:space="preserve"> scripture. </w:t>
      </w:r>
    </w:p>
    <w:p w14:paraId="31DE87FD" w14:textId="77777777" w:rsidR="00315C6D" w:rsidRPr="00513995" w:rsidRDefault="00315C6D" w:rsidP="00DB6A54">
      <w:pPr>
        <w:spacing w:after="240" w:line="240" w:lineRule="auto"/>
        <w:jc w:val="both"/>
        <w:rPr>
          <w:rFonts w:ascii="Tahoma" w:hAnsi="Tahoma" w:cs="Tahoma"/>
          <w:sz w:val="24"/>
          <w:szCs w:val="24"/>
          <w:lang w:val="en-US"/>
        </w:rPr>
      </w:pPr>
      <w:r w:rsidRPr="00513995">
        <w:rPr>
          <w:rFonts w:ascii="Tahoma" w:hAnsi="Tahoma" w:cs="Tahoma"/>
          <w:sz w:val="24"/>
          <w:szCs w:val="24"/>
          <w:lang w:val="en-US"/>
        </w:rPr>
        <w:t xml:space="preserve">The teaching of the Bible </w:t>
      </w:r>
      <w:r w:rsidR="00D22F4A" w:rsidRPr="00513995">
        <w:rPr>
          <w:rFonts w:ascii="Tahoma" w:hAnsi="Tahoma" w:cs="Tahoma"/>
          <w:sz w:val="24"/>
          <w:szCs w:val="24"/>
          <w:lang w:val="en-US"/>
        </w:rPr>
        <w:t>about</w:t>
      </w:r>
      <w:r w:rsidRPr="00513995">
        <w:rPr>
          <w:rFonts w:ascii="Tahoma" w:hAnsi="Tahoma" w:cs="Tahoma"/>
          <w:sz w:val="24"/>
          <w:szCs w:val="24"/>
          <w:lang w:val="en-US"/>
        </w:rPr>
        <w:t xml:space="preserve"> the submission of women to men within the ministry and within marriage is clearly set out by Paul in 1 Timothy 2, 1 Corinthians 11 and 14 and Ephesians 5. If we truly believe in the inerrancy and clarity of the scriptures then we need go no further than the verses of scripture contained in these passages.</w:t>
      </w:r>
    </w:p>
    <w:p w14:paraId="4113B6B3" w14:textId="77777777" w:rsidR="00225370" w:rsidRPr="00513995" w:rsidRDefault="00315C6D" w:rsidP="00537499">
      <w:pPr>
        <w:pStyle w:val="p1"/>
        <w:jc w:val="both"/>
        <w:rPr>
          <w:sz w:val="24"/>
          <w:szCs w:val="24"/>
        </w:rPr>
      </w:pPr>
      <w:r w:rsidRPr="00513995">
        <w:rPr>
          <w:sz w:val="24"/>
          <w:szCs w:val="24"/>
        </w:rPr>
        <w:t xml:space="preserve">My plea to my brothers who are persuaded by the arguments in favour of the eternal subordination of the Son to the Father is to look again at the scriptures </w:t>
      </w:r>
      <w:r w:rsidR="00F46DE0" w:rsidRPr="00513995">
        <w:rPr>
          <w:sz w:val="24"/>
          <w:szCs w:val="24"/>
        </w:rPr>
        <w:t>and conclude, with the giants of the evangelical faith that have gone before us, that the only way to reconcile the verses on the subordination of the Son to the Father and</w:t>
      </w:r>
      <w:r w:rsidR="002E4E4E" w:rsidRPr="00513995">
        <w:rPr>
          <w:sz w:val="24"/>
          <w:szCs w:val="24"/>
        </w:rPr>
        <w:t xml:space="preserve"> with those verses speaking of his supremacy as God is to attribute all references to his subordination to his humanity as mediator</w:t>
      </w:r>
      <w:r w:rsidRPr="00513995">
        <w:rPr>
          <w:sz w:val="24"/>
          <w:szCs w:val="24"/>
        </w:rPr>
        <w:t>.</w:t>
      </w:r>
      <w:r w:rsidR="002E4E4E" w:rsidRPr="00513995">
        <w:rPr>
          <w:sz w:val="24"/>
          <w:szCs w:val="24"/>
        </w:rPr>
        <w:t xml:space="preserve"> </w:t>
      </w:r>
      <w:r w:rsidR="00225370" w:rsidRPr="00513995">
        <w:rPr>
          <w:sz w:val="24"/>
          <w:szCs w:val="24"/>
        </w:rPr>
        <w:t xml:space="preserve">Let us not </w:t>
      </w:r>
      <w:r w:rsidR="0029137C" w:rsidRPr="00513995">
        <w:rPr>
          <w:sz w:val="24"/>
          <w:szCs w:val="24"/>
        </w:rPr>
        <w:t>ignore</w:t>
      </w:r>
      <w:r w:rsidR="00225370" w:rsidRPr="00513995">
        <w:rPr>
          <w:sz w:val="24"/>
          <w:szCs w:val="24"/>
        </w:rPr>
        <w:t xml:space="preserve"> the rich evangelical heritage that points us back to a right understanding of scripture as the Psalmist reminds us, “thou hast given </w:t>
      </w:r>
      <w:r w:rsidR="00225370" w:rsidRPr="00513995">
        <w:rPr>
          <w:color w:val="000000" w:themeColor="text1"/>
          <w:sz w:val="24"/>
          <w:szCs w:val="24"/>
        </w:rPr>
        <w:t xml:space="preserve">me </w:t>
      </w:r>
      <w:r w:rsidR="00225370" w:rsidRPr="00513995">
        <w:rPr>
          <w:sz w:val="24"/>
          <w:szCs w:val="24"/>
        </w:rPr>
        <w:t>the heritage of those that fear thy name”</w:t>
      </w:r>
      <w:r w:rsidR="00CC5E16" w:rsidRPr="00513995">
        <w:rPr>
          <w:rStyle w:val="FootnoteReference"/>
          <w:sz w:val="24"/>
          <w:szCs w:val="24"/>
        </w:rPr>
        <w:footnoteReference w:id="15"/>
      </w:r>
      <w:r w:rsidR="00225370" w:rsidRPr="00513995">
        <w:rPr>
          <w:sz w:val="24"/>
          <w:szCs w:val="24"/>
        </w:rPr>
        <w:t>.</w:t>
      </w:r>
    </w:p>
    <w:p w14:paraId="2C54B6F0" w14:textId="77777777" w:rsidR="0031462D" w:rsidRPr="000A7A6A" w:rsidRDefault="0031462D" w:rsidP="00FB52E9">
      <w:pPr>
        <w:pStyle w:val="p1"/>
        <w:spacing w:after="0"/>
        <w:jc w:val="both"/>
        <w:rPr>
          <w:sz w:val="22"/>
          <w:szCs w:val="24"/>
        </w:rPr>
      </w:pPr>
    </w:p>
    <w:p w14:paraId="48FADAB9" w14:textId="77777777" w:rsidR="00A11EF2" w:rsidRPr="000A7A6A" w:rsidRDefault="00D22F4A" w:rsidP="000A7A6A">
      <w:pPr>
        <w:spacing w:after="0" w:line="240" w:lineRule="auto"/>
        <w:jc w:val="both"/>
        <w:rPr>
          <w:rFonts w:ascii="Tahoma" w:hAnsi="Tahoma" w:cs="Tahoma"/>
          <w:b/>
          <w:sz w:val="24"/>
          <w:szCs w:val="24"/>
          <w:lang w:val="en-US"/>
        </w:rPr>
      </w:pPr>
      <w:r w:rsidRPr="00513995">
        <w:rPr>
          <w:rFonts w:ascii="Tahoma" w:hAnsi="Tahoma" w:cs="Tahoma"/>
          <w:b/>
          <w:sz w:val="24"/>
          <w:szCs w:val="24"/>
          <w:lang w:val="en-US"/>
        </w:rPr>
        <w:t xml:space="preserve">A Glimpse into Heaven – the Final Proof of the Equality </w:t>
      </w:r>
      <w:r w:rsidR="00372584" w:rsidRPr="00513995">
        <w:rPr>
          <w:rFonts w:ascii="Tahoma" w:hAnsi="Tahoma" w:cs="Tahoma"/>
          <w:b/>
          <w:sz w:val="24"/>
          <w:szCs w:val="24"/>
          <w:lang w:val="en-US"/>
        </w:rPr>
        <w:t>within</w:t>
      </w:r>
      <w:r w:rsidRPr="00513995">
        <w:rPr>
          <w:rFonts w:ascii="Tahoma" w:hAnsi="Tahoma" w:cs="Tahoma"/>
          <w:b/>
          <w:sz w:val="24"/>
          <w:szCs w:val="24"/>
          <w:lang w:val="en-US"/>
        </w:rPr>
        <w:t xml:space="preserve"> the Godhead</w:t>
      </w:r>
    </w:p>
    <w:p w14:paraId="5AA5B443" w14:textId="77777777" w:rsidR="00C70845" w:rsidRPr="00513995" w:rsidRDefault="008F0565" w:rsidP="00070E72">
      <w:pPr>
        <w:spacing w:after="240" w:line="240" w:lineRule="auto"/>
        <w:jc w:val="both"/>
        <w:rPr>
          <w:rFonts w:ascii="Tahoma" w:hAnsi="Tahoma" w:cs="Tahoma"/>
          <w:sz w:val="24"/>
          <w:szCs w:val="24"/>
          <w:lang w:val="en-US"/>
        </w:rPr>
      </w:pPr>
      <w:r w:rsidRPr="00513995">
        <w:rPr>
          <w:rFonts w:ascii="Tahoma" w:hAnsi="Tahoma" w:cs="Tahoma"/>
          <w:sz w:val="24"/>
          <w:szCs w:val="24"/>
          <w:lang w:val="en-US"/>
        </w:rPr>
        <w:t>We started with the Resurrection</w:t>
      </w:r>
      <w:r w:rsidR="00C70845" w:rsidRPr="00513995">
        <w:rPr>
          <w:rFonts w:ascii="Tahoma" w:hAnsi="Tahoma" w:cs="Tahoma"/>
          <w:sz w:val="24"/>
          <w:szCs w:val="24"/>
          <w:lang w:val="en-US"/>
        </w:rPr>
        <w:t xml:space="preserve"> so let us finish with the consummation of all things</w:t>
      </w:r>
      <w:r w:rsidRPr="00513995">
        <w:rPr>
          <w:rFonts w:ascii="Tahoma" w:hAnsi="Tahoma" w:cs="Tahoma"/>
          <w:sz w:val="24"/>
          <w:szCs w:val="24"/>
          <w:lang w:val="en-US"/>
        </w:rPr>
        <w:t xml:space="preserve">. </w:t>
      </w:r>
      <w:r w:rsidR="00C70845" w:rsidRPr="00513995">
        <w:rPr>
          <w:rFonts w:ascii="Tahoma" w:hAnsi="Tahoma" w:cs="Tahoma"/>
          <w:sz w:val="24"/>
          <w:szCs w:val="24"/>
          <w:lang w:val="en-US"/>
        </w:rPr>
        <w:t xml:space="preserve">1 Corinthians 15:28 </w:t>
      </w:r>
      <w:r w:rsidR="00070E72">
        <w:rPr>
          <w:rFonts w:ascii="Tahoma" w:hAnsi="Tahoma" w:cs="Tahoma"/>
          <w:sz w:val="24"/>
          <w:szCs w:val="24"/>
          <w:lang w:val="en-US"/>
        </w:rPr>
        <w:t>states, “</w:t>
      </w:r>
      <w:r w:rsidR="00C70845" w:rsidRPr="00513995">
        <w:rPr>
          <w:rFonts w:ascii="Tahoma" w:hAnsi="Tahoma" w:cs="Tahoma"/>
          <w:sz w:val="24"/>
          <w:szCs w:val="24"/>
          <w:lang w:val="en-US"/>
        </w:rPr>
        <w:t>And when all things shall be subdued unto him, then shall the Son also himself be subject unto him that put all things under him, that God may be all in all.</w:t>
      </w:r>
      <w:r w:rsidR="00070E72">
        <w:rPr>
          <w:rFonts w:ascii="Tahoma" w:hAnsi="Tahoma" w:cs="Tahoma"/>
          <w:sz w:val="24"/>
          <w:szCs w:val="24"/>
          <w:lang w:val="en-US"/>
        </w:rPr>
        <w:t>”</w:t>
      </w:r>
    </w:p>
    <w:p w14:paraId="22014C01" w14:textId="77777777" w:rsidR="00C70845" w:rsidRPr="00513995" w:rsidRDefault="002E30F5" w:rsidP="00DB6A54">
      <w:pPr>
        <w:spacing w:after="240" w:line="240" w:lineRule="auto"/>
        <w:jc w:val="both"/>
        <w:rPr>
          <w:rFonts w:ascii="Tahoma" w:hAnsi="Tahoma" w:cs="Tahoma"/>
          <w:sz w:val="24"/>
          <w:szCs w:val="24"/>
          <w:lang w:val="en-US"/>
        </w:rPr>
      </w:pPr>
      <w:r w:rsidRPr="00513995">
        <w:rPr>
          <w:rFonts w:ascii="Helvetica" w:hAnsi="Helvetica" w:cs="Helvetica"/>
          <w:noProof/>
          <w:sz w:val="24"/>
          <w:szCs w:val="24"/>
          <w:lang w:val="en-US"/>
        </w:rPr>
        <w:lastRenderedPageBreak/>
        <w:drawing>
          <wp:anchor distT="0" distB="0" distL="114300" distR="114300" simplePos="0" relativeHeight="251679744" behindDoc="0" locked="0" layoutInCell="1" allowOverlap="1" wp14:anchorId="6C8626D6" wp14:editId="718CC950">
            <wp:simplePos x="0" y="0"/>
            <wp:positionH relativeFrom="margin">
              <wp:align>left</wp:align>
            </wp:positionH>
            <wp:positionV relativeFrom="paragraph">
              <wp:posOffset>5715</wp:posOffset>
            </wp:positionV>
            <wp:extent cx="2266950" cy="23742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529" b="12049"/>
                    <a:stretch/>
                  </pic:blipFill>
                  <pic:spPr bwMode="auto">
                    <a:xfrm>
                      <a:off x="0" y="0"/>
                      <a:ext cx="2266950" cy="2374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0845" w:rsidRPr="00513995">
        <w:rPr>
          <w:rFonts w:ascii="Tahoma" w:hAnsi="Tahoma" w:cs="Tahoma"/>
          <w:sz w:val="24"/>
          <w:szCs w:val="24"/>
          <w:lang w:val="en-US"/>
        </w:rPr>
        <w:t>John Wesley</w:t>
      </w:r>
      <w:r w:rsidR="003855CB" w:rsidRPr="00513995">
        <w:rPr>
          <w:rFonts w:ascii="Tahoma" w:hAnsi="Tahoma" w:cs="Tahoma"/>
          <w:sz w:val="24"/>
          <w:szCs w:val="24"/>
          <w:lang w:val="en-US"/>
        </w:rPr>
        <w:t xml:space="preserve">, in his Explanatory Notes upon the New Testament” </w:t>
      </w:r>
      <w:r w:rsidR="004374AD" w:rsidRPr="00513995">
        <w:rPr>
          <w:rFonts w:ascii="Tahoma" w:hAnsi="Tahoma" w:cs="Tahoma"/>
          <w:sz w:val="24"/>
          <w:szCs w:val="24"/>
          <w:lang w:val="en-US"/>
        </w:rPr>
        <w:t>comments</w:t>
      </w:r>
      <w:r w:rsidR="00C70845" w:rsidRPr="00513995">
        <w:rPr>
          <w:rFonts w:ascii="Tahoma" w:hAnsi="Tahoma" w:cs="Tahoma"/>
          <w:sz w:val="24"/>
          <w:szCs w:val="24"/>
          <w:lang w:val="en-US"/>
        </w:rPr>
        <w:t xml:space="preserve"> </w:t>
      </w:r>
      <w:r w:rsidR="004374AD" w:rsidRPr="00513995">
        <w:rPr>
          <w:rFonts w:ascii="Tahoma" w:hAnsi="Tahoma" w:cs="Tahoma"/>
          <w:sz w:val="24"/>
          <w:szCs w:val="24"/>
          <w:lang w:val="en-US"/>
        </w:rPr>
        <w:t>“</w:t>
      </w:r>
      <w:r w:rsidR="004374AD" w:rsidRPr="00513995">
        <w:rPr>
          <w:rFonts w:ascii="Tahoma" w:hAnsi="Tahoma" w:cs="Tahoma"/>
          <w:i/>
          <w:sz w:val="24"/>
          <w:szCs w:val="24"/>
          <w:lang w:val="en-US"/>
        </w:rPr>
        <w:t>The Son also shall be subject</w:t>
      </w:r>
      <w:r w:rsidR="00A07028" w:rsidRPr="00513995">
        <w:rPr>
          <w:rFonts w:ascii="Tahoma" w:hAnsi="Tahoma" w:cs="Tahoma"/>
          <w:i/>
          <w:sz w:val="24"/>
          <w:szCs w:val="24"/>
          <w:lang w:val="en-US"/>
        </w:rPr>
        <w:t xml:space="preserve"> </w:t>
      </w:r>
      <w:r w:rsidR="004374AD" w:rsidRPr="00513995">
        <w:rPr>
          <w:rFonts w:ascii="Tahoma" w:hAnsi="Tahoma" w:cs="Tahoma"/>
          <w:sz w:val="24"/>
          <w:szCs w:val="24"/>
          <w:lang w:val="en-US"/>
        </w:rPr>
        <w:t>-</w:t>
      </w:r>
      <w:r w:rsidR="00A07028" w:rsidRPr="00513995">
        <w:rPr>
          <w:rFonts w:ascii="Tahoma" w:hAnsi="Tahoma" w:cs="Tahoma"/>
          <w:sz w:val="24"/>
          <w:szCs w:val="24"/>
          <w:lang w:val="en-US"/>
        </w:rPr>
        <w:t xml:space="preserve"> </w:t>
      </w:r>
      <w:r w:rsidR="004374AD" w:rsidRPr="00513995">
        <w:rPr>
          <w:rFonts w:ascii="Tahoma" w:hAnsi="Tahoma" w:cs="Tahoma"/>
          <w:sz w:val="24"/>
          <w:szCs w:val="24"/>
          <w:lang w:val="en-US"/>
        </w:rPr>
        <w:t>Shall deliver up the mediatorial kingdom</w:t>
      </w:r>
      <w:r w:rsidR="00ED040E" w:rsidRPr="00513995">
        <w:rPr>
          <w:rFonts w:ascii="Tahoma" w:hAnsi="Tahoma" w:cs="Tahoma"/>
          <w:sz w:val="24"/>
          <w:szCs w:val="24"/>
          <w:lang w:val="en-US"/>
        </w:rPr>
        <w:t xml:space="preserve">. </w:t>
      </w:r>
      <w:r w:rsidR="00ED040E" w:rsidRPr="00513995">
        <w:rPr>
          <w:rFonts w:ascii="Tahoma" w:hAnsi="Tahoma" w:cs="Tahoma"/>
          <w:i/>
          <w:color w:val="FF0000"/>
          <w:sz w:val="24"/>
          <w:szCs w:val="24"/>
          <w:lang w:val="en-US"/>
        </w:rPr>
        <w:t xml:space="preserve">That </w:t>
      </w:r>
      <w:r w:rsidR="00ED040E" w:rsidRPr="00513995">
        <w:rPr>
          <w:rFonts w:ascii="Tahoma" w:hAnsi="Tahoma" w:cs="Tahoma"/>
          <w:color w:val="FF0000"/>
          <w:sz w:val="24"/>
          <w:szCs w:val="24"/>
          <w:lang w:val="en-US"/>
        </w:rPr>
        <w:t xml:space="preserve">the three-one </w:t>
      </w:r>
      <w:r w:rsidR="00ED040E" w:rsidRPr="00513995">
        <w:rPr>
          <w:rFonts w:ascii="Tahoma" w:hAnsi="Tahoma" w:cs="Tahoma"/>
          <w:i/>
          <w:color w:val="FF0000"/>
          <w:sz w:val="24"/>
          <w:szCs w:val="24"/>
          <w:lang w:val="en-US"/>
        </w:rPr>
        <w:t>God may be all in all</w:t>
      </w:r>
      <w:r w:rsidR="00ED040E" w:rsidRPr="00513995">
        <w:rPr>
          <w:rFonts w:ascii="Tahoma" w:hAnsi="Tahoma" w:cs="Tahoma"/>
          <w:sz w:val="24"/>
          <w:szCs w:val="24"/>
          <w:lang w:val="en-US"/>
        </w:rPr>
        <w:t xml:space="preserve">”. John Wesley </w:t>
      </w:r>
      <w:r w:rsidR="003855CB" w:rsidRPr="00513995">
        <w:rPr>
          <w:rFonts w:ascii="Tahoma" w:hAnsi="Tahoma" w:cs="Tahoma"/>
          <w:sz w:val="24"/>
          <w:szCs w:val="24"/>
          <w:lang w:val="en-US"/>
        </w:rPr>
        <w:t>understood that this verse was not justifying</w:t>
      </w:r>
      <w:r w:rsidR="00321C15" w:rsidRPr="00513995">
        <w:rPr>
          <w:rFonts w:ascii="Tahoma" w:hAnsi="Tahoma" w:cs="Tahoma"/>
          <w:sz w:val="24"/>
          <w:szCs w:val="24"/>
          <w:lang w:val="en-US"/>
        </w:rPr>
        <w:t xml:space="preserve"> eternal</w:t>
      </w:r>
      <w:r w:rsidR="003855CB" w:rsidRPr="00513995">
        <w:rPr>
          <w:rFonts w:ascii="Tahoma" w:hAnsi="Tahoma" w:cs="Tahoma"/>
          <w:sz w:val="24"/>
          <w:szCs w:val="24"/>
          <w:lang w:val="en-US"/>
        </w:rPr>
        <w:t xml:space="preserve"> subordinationism within the Trinity</w:t>
      </w:r>
      <w:r w:rsidR="00ED040E" w:rsidRPr="00513995">
        <w:rPr>
          <w:rFonts w:ascii="Tahoma" w:hAnsi="Tahoma" w:cs="Tahoma"/>
          <w:sz w:val="24"/>
          <w:szCs w:val="24"/>
          <w:lang w:val="en-US"/>
        </w:rPr>
        <w:t>.</w:t>
      </w:r>
    </w:p>
    <w:p w14:paraId="26CD77CA" w14:textId="77777777" w:rsidR="008F0565" w:rsidRPr="00513995" w:rsidRDefault="008F0565" w:rsidP="00DB6A54">
      <w:pPr>
        <w:spacing w:after="240" w:line="240" w:lineRule="auto"/>
        <w:jc w:val="both"/>
        <w:rPr>
          <w:rFonts w:ascii="Tahoma" w:hAnsi="Tahoma" w:cs="Tahoma"/>
          <w:sz w:val="24"/>
          <w:szCs w:val="24"/>
          <w:lang w:val="en-US"/>
        </w:rPr>
      </w:pPr>
      <w:r w:rsidRPr="00513995">
        <w:rPr>
          <w:rFonts w:ascii="Tahoma" w:hAnsi="Tahoma" w:cs="Tahoma"/>
          <w:sz w:val="24"/>
          <w:szCs w:val="24"/>
          <w:lang w:val="en-US"/>
        </w:rPr>
        <w:t xml:space="preserve">Let us end with a glimpse into heaven itself as Edward Bickersteth described the supremacy of both Father and Son who now sit upon the Throne together which should persuade all that there is no </w:t>
      </w:r>
      <w:r w:rsidRPr="00513995">
        <w:rPr>
          <w:rFonts w:ascii="Tahoma" w:hAnsi="Tahoma" w:cs="Tahoma"/>
          <w:sz w:val="24"/>
          <w:szCs w:val="24"/>
          <w:lang w:val="en-US"/>
        </w:rPr>
        <w:t xml:space="preserve">such thing as </w:t>
      </w:r>
      <w:r w:rsidR="00AF34FA" w:rsidRPr="00513995">
        <w:rPr>
          <w:rFonts w:ascii="Tahoma" w:hAnsi="Tahoma" w:cs="Tahoma"/>
          <w:sz w:val="24"/>
          <w:szCs w:val="24"/>
          <w:lang w:val="en-US"/>
        </w:rPr>
        <w:t xml:space="preserve">eternal </w:t>
      </w:r>
      <w:r w:rsidRPr="00513995">
        <w:rPr>
          <w:rFonts w:ascii="Tahoma" w:hAnsi="Tahoma" w:cs="Tahoma"/>
          <w:sz w:val="24"/>
          <w:szCs w:val="24"/>
          <w:lang w:val="en-US"/>
        </w:rPr>
        <w:t>subordination of the Son to the Father:</w:t>
      </w:r>
      <w:r w:rsidR="005C5B5D" w:rsidRPr="00513995">
        <w:rPr>
          <w:rStyle w:val="FootnoteReference"/>
          <w:rFonts w:ascii="Tahoma" w:hAnsi="Tahoma" w:cs="Tahoma"/>
          <w:sz w:val="24"/>
          <w:szCs w:val="24"/>
          <w:lang w:val="en-US"/>
        </w:rPr>
        <w:footnoteReference w:id="16"/>
      </w:r>
    </w:p>
    <w:p w14:paraId="3379476A" w14:textId="77777777" w:rsidR="008F0565" w:rsidRPr="00417479" w:rsidRDefault="008F0565" w:rsidP="00AF34FA">
      <w:pPr>
        <w:spacing w:after="240" w:line="240" w:lineRule="auto"/>
        <w:ind w:left="720"/>
        <w:jc w:val="both"/>
        <w:rPr>
          <w:rFonts w:ascii="Tahoma" w:hAnsi="Tahoma" w:cs="Tahoma"/>
          <w:szCs w:val="24"/>
          <w:lang w:val="en-US"/>
        </w:rPr>
      </w:pPr>
      <w:r w:rsidRPr="00417479">
        <w:rPr>
          <w:rFonts w:ascii="Tahoma" w:hAnsi="Tahoma" w:cs="Tahoma"/>
          <w:szCs w:val="24"/>
          <w:lang w:val="en-US"/>
        </w:rPr>
        <w:t xml:space="preserve">The possessor of the heavenly throne is God himself. The occupant of that throne is the Most High. Be it so. Then the last chapter of the Divine Revelation supplies the last proof of the one and equal supremacy of the Father and the Son, for there, repeated with solemn emphasis, we twice find the seat of the Eternal described, as </w:t>
      </w:r>
      <w:r w:rsidRPr="00417479">
        <w:rPr>
          <w:rFonts w:ascii="Tahoma" w:hAnsi="Tahoma" w:cs="Tahoma"/>
          <w:color w:val="FF0000"/>
          <w:szCs w:val="24"/>
          <w:lang w:val="en-US"/>
        </w:rPr>
        <w:t>THE THRONE OF GOD AND OF THE LAMB</w:t>
      </w:r>
      <w:r w:rsidRPr="00417479">
        <w:rPr>
          <w:rFonts w:ascii="Tahoma" w:hAnsi="Tahoma" w:cs="Tahoma"/>
          <w:szCs w:val="24"/>
          <w:lang w:val="en-US"/>
        </w:rPr>
        <w:t>. [Revelation 22:1-3]</w:t>
      </w:r>
      <w:r w:rsidR="00DF66D9" w:rsidRPr="00417479">
        <w:rPr>
          <w:rFonts w:ascii="Tahoma" w:hAnsi="Tahoma" w:cs="Tahoma"/>
          <w:szCs w:val="24"/>
          <w:lang w:val="en-US"/>
        </w:rPr>
        <w:t xml:space="preserve">… </w:t>
      </w:r>
      <w:r w:rsidRPr="00417479">
        <w:rPr>
          <w:rFonts w:ascii="Tahoma" w:hAnsi="Tahoma" w:cs="Tahoma"/>
          <w:szCs w:val="24"/>
          <w:lang w:val="en-US"/>
        </w:rPr>
        <w:t>this is, of itself, sufficient to set the question at rest for ever, when we remember that Jesus Christ himself, gathering up the testimony of Scripture, says, “It is written, thou shall worship the [Matthew 5:10] Lord thy God, and him only shall thou serve.” But we have seen that the highest worship and service on earth, and in heaven, is rendered to the Son. Therefore, he is the Lord our God.</w:t>
      </w:r>
    </w:p>
    <w:p w14:paraId="4EB58ED7" w14:textId="77777777" w:rsidR="0073653C" w:rsidRPr="000A7A6A" w:rsidRDefault="00AF34FA" w:rsidP="000A7A6A">
      <w:pPr>
        <w:spacing w:after="240" w:line="240" w:lineRule="auto"/>
        <w:jc w:val="both"/>
        <w:rPr>
          <w:rFonts w:ascii="Tahoma" w:hAnsi="Tahoma" w:cs="Tahoma"/>
          <w:sz w:val="24"/>
          <w:szCs w:val="24"/>
          <w:lang w:val="en-US"/>
        </w:rPr>
        <w:sectPr w:rsidR="0073653C" w:rsidRPr="000A7A6A" w:rsidSect="0073653C">
          <w:type w:val="continuous"/>
          <w:pgSz w:w="11907" w:h="16840" w:orient="landscape" w:code="8"/>
          <w:pgMar w:top="284" w:right="284" w:bottom="284" w:left="284" w:header="283" w:footer="283" w:gutter="0"/>
          <w:cols w:num="2" w:sep="1" w:space="709"/>
          <w:docGrid w:linePitch="360"/>
        </w:sectPr>
      </w:pPr>
      <w:r w:rsidRPr="00513995">
        <w:rPr>
          <w:rFonts w:ascii="Tahoma" w:hAnsi="Tahoma" w:cs="Tahoma"/>
          <w:sz w:val="24"/>
          <w:szCs w:val="24"/>
          <w:lang w:val="en-US"/>
        </w:rPr>
        <w:t>As we contemplate the glory of the risen Lord may I end by wishing you all a blessed Easter.</w:t>
      </w:r>
      <w:r w:rsidR="0073653C" w:rsidRPr="00513995">
        <w:rPr>
          <w:rStyle w:val="eop"/>
          <w:rFonts w:ascii="Garamond" w:hAnsi="Garamond" w:cs="Calibri"/>
          <w:sz w:val="24"/>
          <w:szCs w:val="24"/>
        </w:rPr>
        <w:t> </w:t>
      </w:r>
    </w:p>
    <w:p w14:paraId="2635A613" w14:textId="77777777" w:rsidR="00A11EF2" w:rsidRPr="00513995" w:rsidRDefault="00A11EF2" w:rsidP="00EB5B33">
      <w:pPr>
        <w:shd w:val="clear" w:color="auto" w:fill="FFFFFF"/>
        <w:spacing w:after="0" w:line="240" w:lineRule="auto"/>
        <w:rPr>
          <w:rFonts w:ascii="Tahoma" w:eastAsia="Times New Roman" w:hAnsi="Tahoma" w:cs="Tahoma"/>
          <w:color w:val="222222"/>
          <w:sz w:val="24"/>
          <w:szCs w:val="24"/>
          <w:lang w:eastAsia="en-GB"/>
        </w:rPr>
      </w:pPr>
    </w:p>
    <w:p w14:paraId="7330E3D1" w14:textId="77777777" w:rsidR="00936B97" w:rsidRPr="00513995" w:rsidRDefault="00936B97" w:rsidP="00EB5B33">
      <w:pPr>
        <w:shd w:val="clear" w:color="auto" w:fill="FFFFFF"/>
        <w:spacing w:after="0" w:line="240" w:lineRule="auto"/>
        <w:jc w:val="center"/>
        <w:rPr>
          <w:rFonts w:ascii="Tahoma" w:eastAsia="Times New Roman" w:hAnsi="Tahoma" w:cs="Tahoma"/>
          <w:b/>
          <w:color w:val="222222"/>
          <w:sz w:val="24"/>
          <w:szCs w:val="24"/>
          <w:lang w:eastAsia="en-GB"/>
        </w:rPr>
      </w:pPr>
    </w:p>
    <w:p w14:paraId="35A0BC9E" w14:textId="77777777" w:rsidR="00936B97" w:rsidRPr="00513995" w:rsidRDefault="00936B97" w:rsidP="00EB5B33">
      <w:pPr>
        <w:shd w:val="clear" w:color="auto" w:fill="FFFFFF"/>
        <w:spacing w:after="0" w:line="240" w:lineRule="auto"/>
        <w:jc w:val="center"/>
        <w:rPr>
          <w:rFonts w:ascii="Tahoma" w:eastAsia="Times New Roman" w:hAnsi="Tahoma" w:cs="Tahoma"/>
          <w:b/>
          <w:color w:val="222222"/>
          <w:sz w:val="24"/>
          <w:szCs w:val="24"/>
          <w:lang w:eastAsia="en-GB"/>
        </w:rPr>
      </w:pPr>
    </w:p>
    <w:p w14:paraId="7270BE41" w14:textId="77777777" w:rsidR="00EB5B33" w:rsidRDefault="00EB5B33" w:rsidP="00417479">
      <w:pPr>
        <w:shd w:val="clear" w:color="auto" w:fill="FFFFFF"/>
        <w:spacing w:after="0" w:line="240" w:lineRule="auto"/>
        <w:jc w:val="center"/>
        <w:rPr>
          <w:rFonts w:ascii="Tahoma" w:eastAsia="Times New Roman" w:hAnsi="Tahoma" w:cs="Tahoma"/>
          <w:b/>
          <w:color w:val="222222"/>
          <w:sz w:val="28"/>
          <w:szCs w:val="24"/>
          <w:lang w:eastAsia="en-GB"/>
        </w:rPr>
      </w:pPr>
      <w:r w:rsidRPr="00513995">
        <w:rPr>
          <w:rFonts w:ascii="Tahoma" w:eastAsia="Times New Roman" w:hAnsi="Tahoma" w:cs="Tahoma"/>
          <w:b/>
          <w:color w:val="222222"/>
          <w:sz w:val="28"/>
          <w:szCs w:val="24"/>
          <w:lang w:eastAsia="en-GB"/>
        </w:rPr>
        <w:t>Points for praise:</w:t>
      </w:r>
    </w:p>
    <w:p w14:paraId="6A3FC10A" w14:textId="77777777" w:rsidR="005B6D74" w:rsidRPr="00417479" w:rsidRDefault="005B6D74" w:rsidP="00417479">
      <w:pPr>
        <w:shd w:val="clear" w:color="auto" w:fill="FFFFFF"/>
        <w:spacing w:after="0" w:line="240" w:lineRule="auto"/>
        <w:jc w:val="center"/>
        <w:rPr>
          <w:rFonts w:ascii="Tahoma" w:eastAsia="Times New Roman" w:hAnsi="Tahoma" w:cs="Tahoma"/>
          <w:b/>
          <w:color w:val="222222"/>
          <w:sz w:val="24"/>
          <w:szCs w:val="24"/>
          <w:lang w:eastAsia="en-GB"/>
        </w:rPr>
      </w:pPr>
    </w:p>
    <w:p w14:paraId="2ADD9F89" w14:textId="77777777" w:rsidR="00EB5B33" w:rsidRPr="00513995" w:rsidRDefault="00EB5B33" w:rsidP="00EB5B33">
      <w:pPr>
        <w:pStyle w:val="ListParagraph"/>
        <w:numPr>
          <w:ilvl w:val="0"/>
          <w:numId w:val="5"/>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For the return of a family of 6 and a recently converted Muslim who had been absent for several months;</w:t>
      </w:r>
    </w:p>
    <w:p w14:paraId="133E0AC3" w14:textId="77777777" w:rsidR="00EB5B33" w:rsidRPr="00513995" w:rsidRDefault="00EB5B33" w:rsidP="00EB5B33">
      <w:pPr>
        <w:pStyle w:val="ListParagraph"/>
        <w:numPr>
          <w:ilvl w:val="0"/>
          <w:numId w:val="5"/>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For encouragements in the English Classes which we have started advertising as an opportunity to learn about the Bible;</w:t>
      </w:r>
    </w:p>
    <w:p w14:paraId="4E2F92F6" w14:textId="77777777" w:rsidR="00EB5B33" w:rsidRPr="00513995" w:rsidRDefault="00EB5B33" w:rsidP="00EB5B33">
      <w:pPr>
        <w:pStyle w:val="ListParagraph"/>
        <w:numPr>
          <w:ilvl w:val="0"/>
          <w:numId w:val="5"/>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Continued faithful attendance at early morning prayer meetings.</w:t>
      </w:r>
    </w:p>
    <w:p w14:paraId="1225C315" w14:textId="77777777" w:rsidR="00EB5B33" w:rsidRPr="00513995" w:rsidRDefault="00EB5B33" w:rsidP="00EB5B33">
      <w:pPr>
        <w:shd w:val="clear" w:color="auto" w:fill="FFFFFF"/>
        <w:spacing w:after="0" w:line="240" w:lineRule="auto"/>
        <w:rPr>
          <w:rFonts w:ascii="Tahoma" w:eastAsia="Times New Roman" w:hAnsi="Tahoma" w:cs="Tahoma"/>
          <w:color w:val="222222"/>
          <w:sz w:val="24"/>
          <w:szCs w:val="24"/>
          <w:lang w:eastAsia="en-GB"/>
        </w:rPr>
      </w:pPr>
    </w:p>
    <w:p w14:paraId="4DB9BCB1" w14:textId="77777777" w:rsidR="00E74F74" w:rsidRPr="00513995" w:rsidRDefault="00E74F74" w:rsidP="00EB5B33">
      <w:pPr>
        <w:shd w:val="clear" w:color="auto" w:fill="FFFFFF"/>
        <w:spacing w:after="0" w:line="240" w:lineRule="auto"/>
        <w:jc w:val="center"/>
        <w:rPr>
          <w:rFonts w:ascii="Tahoma" w:eastAsia="Times New Roman" w:hAnsi="Tahoma" w:cs="Tahoma"/>
          <w:b/>
          <w:color w:val="222222"/>
          <w:sz w:val="24"/>
          <w:szCs w:val="24"/>
          <w:lang w:eastAsia="en-GB"/>
        </w:rPr>
      </w:pPr>
    </w:p>
    <w:p w14:paraId="6988B7C0" w14:textId="77777777" w:rsidR="00EB5B33" w:rsidRDefault="00EB5B33" w:rsidP="00417479">
      <w:pPr>
        <w:shd w:val="clear" w:color="auto" w:fill="FFFFFF"/>
        <w:spacing w:after="0" w:line="240" w:lineRule="auto"/>
        <w:jc w:val="center"/>
        <w:rPr>
          <w:rFonts w:ascii="Tahoma" w:eastAsia="Times New Roman" w:hAnsi="Tahoma" w:cs="Tahoma"/>
          <w:b/>
          <w:color w:val="222222"/>
          <w:sz w:val="28"/>
          <w:szCs w:val="24"/>
          <w:lang w:eastAsia="en-GB"/>
        </w:rPr>
      </w:pPr>
      <w:r w:rsidRPr="00513995">
        <w:rPr>
          <w:rFonts w:ascii="Tahoma" w:eastAsia="Times New Roman" w:hAnsi="Tahoma" w:cs="Tahoma"/>
          <w:b/>
          <w:color w:val="222222"/>
          <w:sz w:val="28"/>
          <w:szCs w:val="24"/>
          <w:lang w:eastAsia="en-GB"/>
        </w:rPr>
        <w:t>Points for prayer:</w:t>
      </w:r>
    </w:p>
    <w:p w14:paraId="3CFE3EB4" w14:textId="77777777" w:rsidR="005B6D74" w:rsidRPr="00417479" w:rsidRDefault="005B6D74" w:rsidP="00417479">
      <w:pPr>
        <w:shd w:val="clear" w:color="auto" w:fill="FFFFFF"/>
        <w:spacing w:after="0" w:line="240" w:lineRule="auto"/>
        <w:jc w:val="center"/>
        <w:rPr>
          <w:rFonts w:ascii="Tahoma" w:eastAsia="Times New Roman" w:hAnsi="Tahoma" w:cs="Tahoma"/>
          <w:b/>
          <w:color w:val="222222"/>
          <w:sz w:val="28"/>
          <w:szCs w:val="24"/>
          <w:lang w:eastAsia="en-GB"/>
        </w:rPr>
      </w:pPr>
    </w:p>
    <w:p w14:paraId="00B86632" w14:textId="77777777" w:rsidR="00EB5B33" w:rsidRPr="00513995" w:rsidRDefault="00EB5B33" w:rsidP="00EB5B33">
      <w:pPr>
        <w:pStyle w:val="ListParagraph"/>
        <w:numPr>
          <w:ilvl w:val="0"/>
          <w:numId w:val="7"/>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That an ex-alcoholic would continue to be alcohol free and put away harmful behaviour and put on Christ;</w:t>
      </w:r>
    </w:p>
    <w:p w14:paraId="3D3547BC" w14:textId="77777777" w:rsidR="00EB5B33" w:rsidRPr="00513995" w:rsidRDefault="00EB5B33" w:rsidP="00EB5B33">
      <w:pPr>
        <w:pStyle w:val="ListParagraph"/>
        <w:numPr>
          <w:ilvl w:val="0"/>
          <w:numId w:val="7"/>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That the Lord would send workers to help with door to door visitation and street evangelism;</w:t>
      </w:r>
    </w:p>
    <w:p w14:paraId="400DBA49" w14:textId="77777777" w:rsidR="00EB5B33" w:rsidRPr="00513995" w:rsidRDefault="00EB5B33" w:rsidP="00EB5B33">
      <w:pPr>
        <w:pStyle w:val="ListParagraph"/>
        <w:numPr>
          <w:ilvl w:val="0"/>
          <w:numId w:val="7"/>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That those who have returned would grow in grace and in faithful attendance;</w:t>
      </w:r>
    </w:p>
    <w:p w14:paraId="69B0504B" w14:textId="77777777" w:rsidR="00EB5B33" w:rsidRPr="00513995" w:rsidRDefault="00EB5B33" w:rsidP="00EB5B33">
      <w:pPr>
        <w:pStyle w:val="ListParagraph"/>
        <w:numPr>
          <w:ilvl w:val="0"/>
          <w:numId w:val="7"/>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That G would grow in his understanding and choose baptism;</w:t>
      </w:r>
    </w:p>
    <w:p w14:paraId="2C053BEB" w14:textId="77777777" w:rsidR="00EB5B33" w:rsidRPr="00513995" w:rsidRDefault="00EB5B33" w:rsidP="00EB5B33">
      <w:pPr>
        <w:pStyle w:val="ListParagraph"/>
        <w:numPr>
          <w:ilvl w:val="0"/>
          <w:numId w:val="7"/>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That E would commit himself more fully to the meetings;</w:t>
      </w:r>
    </w:p>
    <w:p w14:paraId="5FD864B6" w14:textId="77777777" w:rsidR="00764417" w:rsidRPr="00513995" w:rsidRDefault="00EB5B33" w:rsidP="002222E7">
      <w:pPr>
        <w:pStyle w:val="ListParagraph"/>
        <w:numPr>
          <w:ilvl w:val="0"/>
          <w:numId w:val="7"/>
        </w:numPr>
        <w:shd w:val="clear" w:color="auto" w:fill="FFFFFF"/>
        <w:spacing w:after="0" w:line="240" w:lineRule="auto"/>
        <w:rPr>
          <w:rFonts w:ascii="Tahoma" w:eastAsia="Times New Roman" w:hAnsi="Tahoma" w:cs="Tahoma"/>
          <w:color w:val="222222"/>
          <w:sz w:val="24"/>
          <w:szCs w:val="24"/>
          <w:lang w:eastAsia="en-GB"/>
        </w:rPr>
      </w:pPr>
      <w:r w:rsidRPr="00513995">
        <w:rPr>
          <w:rFonts w:ascii="Tahoma" w:eastAsia="Times New Roman" w:hAnsi="Tahoma" w:cs="Tahoma"/>
          <w:color w:val="222222"/>
          <w:sz w:val="24"/>
          <w:szCs w:val="24"/>
          <w:lang w:eastAsia="en-GB"/>
        </w:rPr>
        <w:t>That the two teenage boys at the church would be born again.</w:t>
      </w:r>
    </w:p>
    <w:p w14:paraId="0B9C78C1" w14:textId="77777777" w:rsidR="00227956" w:rsidRDefault="00227956" w:rsidP="00D87865">
      <w:pPr>
        <w:spacing w:after="0"/>
        <w:jc w:val="center"/>
        <w:rPr>
          <w:rFonts w:ascii="Tahoma" w:hAnsi="Tahoma" w:cs="Tahoma"/>
        </w:rPr>
      </w:pPr>
    </w:p>
    <w:p w14:paraId="0CD14767" w14:textId="77777777" w:rsidR="00335892" w:rsidRDefault="00335892" w:rsidP="00D87865">
      <w:pPr>
        <w:spacing w:after="0"/>
        <w:jc w:val="center"/>
        <w:rPr>
          <w:rFonts w:ascii="Tahoma" w:hAnsi="Tahoma" w:cs="Tahoma"/>
        </w:rPr>
      </w:pPr>
    </w:p>
    <w:p w14:paraId="53ACF23D" w14:textId="77777777" w:rsidR="005B6D74" w:rsidRDefault="005B6D74" w:rsidP="00D87865">
      <w:pPr>
        <w:spacing w:after="0"/>
        <w:jc w:val="center"/>
        <w:rPr>
          <w:rFonts w:ascii="Tahoma" w:hAnsi="Tahoma" w:cs="Tahoma"/>
        </w:rPr>
      </w:pPr>
    </w:p>
    <w:p w14:paraId="2CD5F45D" w14:textId="77777777" w:rsidR="005B6D74" w:rsidRDefault="005B6D74" w:rsidP="00D87865">
      <w:pPr>
        <w:spacing w:after="0"/>
        <w:jc w:val="center"/>
        <w:rPr>
          <w:rFonts w:ascii="Tahoma" w:hAnsi="Tahoma" w:cs="Tahoma"/>
        </w:rPr>
      </w:pPr>
    </w:p>
    <w:p w14:paraId="270C6456" w14:textId="77777777" w:rsidR="005B6D74" w:rsidRDefault="005B6D74" w:rsidP="00D87865">
      <w:pPr>
        <w:spacing w:after="0"/>
        <w:jc w:val="center"/>
        <w:rPr>
          <w:rFonts w:ascii="Tahoma" w:hAnsi="Tahoma" w:cs="Tahoma"/>
        </w:rPr>
      </w:pPr>
    </w:p>
    <w:p w14:paraId="2171F4D6" w14:textId="77777777" w:rsidR="00335892" w:rsidRPr="0031462D" w:rsidRDefault="00335892" w:rsidP="00D87865">
      <w:pPr>
        <w:spacing w:after="0"/>
        <w:jc w:val="center"/>
        <w:rPr>
          <w:rFonts w:ascii="Tahoma" w:hAnsi="Tahoma" w:cs="Tahoma"/>
        </w:rPr>
      </w:pPr>
    </w:p>
    <w:p w14:paraId="2BCA750F" w14:textId="77777777" w:rsidR="00D87865" w:rsidRPr="0031462D" w:rsidRDefault="00D87865" w:rsidP="00D87865">
      <w:pPr>
        <w:spacing w:after="0"/>
        <w:jc w:val="center"/>
        <w:rPr>
          <w:rFonts w:ascii="Tahoma" w:hAnsi="Tahoma" w:cs="Tahoma"/>
        </w:rPr>
      </w:pPr>
      <w:r w:rsidRPr="0031462D">
        <w:rPr>
          <w:rFonts w:ascii="Tahoma" w:hAnsi="Tahoma" w:cs="Tahoma"/>
        </w:rPr>
        <w:t xml:space="preserve">Editor – Mark Mullins. </w:t>
      </w:r>
    </w:p>
    <w:p w14:paraId="10F98696" w14:textId="77777777" w:rsidR="00D87865" w:rsidRPr="0031462D" w:rsidRDefault="00D87865" w:rsidP="00D87865">
      <w:pPr>
        <w:spacing w:after="0"/>
        <w:jc w:val="center"/>
        <w:rPr>
          <w:rFonts w:ascii="Tahoma" w:hAnsi="Tahoma" w:cs="Tahoma"/>
        </w:rPr>
      </w:pPr>
      <w:r w:rsidRPr="0031462D">
        <w:rPr>
          <w:rFonts w:ascii="Tahoma" w:hAnsi="Tahoma" w:cs="Tahoma"/>
        </w:rPr>
        <w:t>Editorial Assistant – Faith Amurao. Editorial – 131 The Highway, London E1W 2BP; 07784531776.</w:t>
      </w:r>
    </w:p>
    <w:sectPr w:rsidR="00D87865" w:rsidRPr="0031462D" w:rsidSect="0073653C">
      <w:type w:val="continuous"/>
      <w:pgSz w:w="11907" w:h="16840" w:orient="landscape" w:code="8"/>
      <w:pgMar w:top="284" w:right="284" w:bottom="284" w:left="28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491B" w14:textId="77777777" w:rsidR="007F1945" w:rsidRDefault="007F1945" w:rsidP="0073653C">
      <w:pPr>
        <w:spacing w:after="0" w:line="240" w:lineRule="auto"/>
      </w:pPr>
      <w:r>
        <w:separator/>
      </w:r>
    </w:p>
  </w:endnote>
  <w:endnote w:type="continuationSeparator" w:id="0">
    <w:p w14:paraId="28CDC844" w14:textId="77777777" w:rsidR="007F1945" w:rsidRDefault="007F1945" w:rsidP="0073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698459"/>
      <w:docPartObj>
        <w:docPartGallery w:val="Page Numbers (Bottom of Page)"/>
        <w:docPartUnique/>
      </w:docPartObj>
    </w:sdtPr>
    <w:sdtEndPr>
      <w:rPr>
        <w:rFonts w:ascii="Tahoma" w:hAnsi="Tahoma" w:cs="Tahoma"/>
        <w:noProof/>
        <w:sz w:val="24"/>
        <w:szCs w:val="24"/>
      </w:rPr>
    </w:sdtEndPr>
    <w:sdtContent>
      <w:p w14:paraId="7469879A" w14:textId="77777777" w:rsidR="007901BA" w:rsidRPr="00BB1214" w:rsidRDefault="007901BA">
        <w:pPr>
          <w:pStyle w:val="Footer"/>
          <w:jc w:val="center"/>
          <w:rPr>
            <w:rFonts w:ascii="Tahoma" w:hAnsi="Tahoma" w:cs="Tahoma"/>
            <w:sz w:val="24"/>
            <w:szCs w:val="24"/>
          </w:rPr>
        </w:pPr>
        <w:r w:rsidRPr="00BB1214">
          <w:rPr>
            <w:rFonts w:ascii="Tahoma" w:hAnsi="Tahoma" w:cs="Tahoma"/>
            <w:sz w:val="24"/>
            <w:szCs w:val="24"/>
          </w:rPr>
          <w:fldChar w:fldCharType="begin"/>
        </w:r>
        <w:r w:rsidRPr="00BB1214">
          <w:rPr>
            <w:rFonts w:ascii="Tahoma" w:hAnsi="Tahoma" w:cs="Tahoma"/>
            <w:sz w:val="24"/>
            <w:szCs w:val="24"/>
          </w:rPr>
          <w:instrText xml:space="preserve"> PAGE   \* MERGEFORMAT </w:instrText>
        </w:r>
        <w:r w:rsidRPr="00BB1214">
          <w:rPr>
            <w:rFonts w:ascii="Tahoma" w:hAnsi="Tahoma" w:cs="Tahoma"/>
            <w:sz w:val="24"/>
            <w:szCs w:val="24"/>
          </w:rPr>
          <w:fldChar w:fldCharType="separate"/>
        </w:r>
        <w:r w:rsidR="00CB4777">
          <w:rPr>
            <w:rFonts w:ascii="Tahoma" w:hAnsi="Tahoma" w:cs="Tahoma"/>
            <w:noProof/>
            <w:sz w:val="24"/>
            <w:szCs w:val="24"/>
          </w:rPr>
          <w:t>8</w:t>
        </w:r>
        <w:r w:rsidRPr="00BB1214">
          <w:rPr>
            <w:rFonts w:ascii="Tahoma" w:hAnsi="Tahoma" w:cs="Tahoma"/>
            <w:noProof/>
            <w:sz w:val="24"/>
            <w:szCs w:val="24"/>
          </w:rPr>
          <w:fldChar w:fldCharType="end"/>
        </w:r>
      </w:p>
    </w:sdtContent>
  </w:sdt>
  <w:p w14:paraId="0F841017" w14:textId="77777777" w:rsidR="007901BA" w:rsidRDefault="0079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F6DB" w14:textId="77777777" w:rsidR="007F1945" w:rsidRDefault="007F1945" w:rsidP="0073653C">
      <w:pPr>
        <w:spacing w:after="0" w:line="240" w:lineRule="auto"/>
      </w:pPr>
      <w:r>
        <w:separator/>
      </w:r>
    </w:p>
  </w:footnote>
  <w:footnote w:type="continuationSeparator" w:id="0">
    <w:p w14:paraId="0E5F7465" w14:textId="77777777" w:rsidR="007F1945" w:rsidRDefault="007F1945" w:rsidP="0073653C">
      <w:pPr>
        <w:spacing w:after="0" w:line="240" w:lineRule="auto"/>
      </w:pPr>
      <w:r>
        <w:continuationSeparator/>
      </w:r>
    </w:p>
  </w:footnote>
  <w:footnote w:id="1">
    <w:p w14:paraId="160B625F" w14:textId="77777777" w:rsidR="000903CE" w:rsidRPr="000903CE" w:rsidRDefault="000903CE">
      <w:pPr>
        <w:pStyle w:val="FootnoteText"/>
        <w:rPr>
          <w:lang w:val="en-US"/>
        </w:rPr>
      </w:pPr>
      <w:r>
        <w:rPr>
          <w:rStyle w:val="FootnoteReference"/>
        </w:rPr>
        <w:footnoteRef/>
      </w:r>
      <w:r>
        <w:t xml:space="preserve"> </w:t>
      </w:r>
      <w:r w:rsidR="009318D5">
        <w:t xml:space="preserve">Expository Thoughts on the Gospels, St John. Vol 1 published by Robert Carter &amp; Bros. 530 Broadway, New York in 1874 at  </w:t>
      </w:r>
      <w:r>
        <w:rPr>
          <w:lang w:val="en-US"/>
        </w:rPr>
        <w:t>P286</w:t>
      </w:r>
    </w:p>
  </w:footnote>
  <w:footnote w:id="2">
    <w:p w14:paraId="4DC98E08" w14:textId="77777777" w:rsidR="009318D5" w:rsidRPr="009318D5" w:rsidRDefault="009318D5" w:rsidP="009318D5">
      <w:pPr>
        <w:pStyle w:val="FootnoteText"/>
        <w:rPr>
          <w:lang w:val="en-US"/>
        </w:rPr>
      </w:pPr>
      <w:r>
        <w:rPr>
          <w:rStyle w:val="FootnoteReference"/>
        </w:rPr>
        <w:footnoteRef/>
      </w:r>
      <w:r>
        <w:t xml:space="preserve"> </w:t>
      </w:r>
      <w:r>
        <w:rPr>
          <w:lang w:val="en-US"/>
        </w:rPr>
        <w:t>ibid, p284</w:t>
      </w:r>
    </w:p>
  </w:footnote>
  <w:footnote w:id="3">
    <w:p w14:paraId="485AB999" w14:textId="77777777" w:rsidR="009318D5" w:rsidRPr="009318D5" w:rsidRDefault="009318D5">
      <w:pPr>
        <w:pStyle w:val="FootnoteText"/>
        <w:rPr>
          <w:lang w:val="en-US"/>
        </w:rPr>
      </w:pPr>
      <w:r>
        <w:rPr>
          <w:rStyle w:val="FootnoteReference"/>
        </w:rPr>
        <w:footnoteRef/>
      </w:r>
      <w:r>
        <w:t xml:space="preserve"> </w:t>
      </w:r>
      <w:r>
        <w:rPr>
          <w:lang w:val="en-US"/>
        </w:rPr>
        <w:t>Taken from Matthew Henry’s commentary published by E-Sword as downloadable software.</w:t>
      </w:r>
    </w:p>
  </w:footnote>
  <w:footnote w:id="4">
    <w:p w14:paraId="5B8F039D" w14:textId="77777777" w:rsidR="009318D5" w:rsidRPr="009318D5" w:rsidRDefault="009318D5">
      <w:pPr>
        <w:pStyle w:val="FootnoteText"/>
        <w:rPr>
          <w:lang w:val="en-US"/>
        </w:rPr>
      </w:pPr>
      <w:r>
        <w:rPr>
          <w:rStyle w:val="FootnoteReference"/>
        </w:rPr>
        <w:footnoteRef/>
      </w:r>
      <w:r>
        <w:t xml:space="preserve"> </w:t>
      </w:r>
      <w:r>
        <w:rPr>
          <w:lang w:val="en-US"/>
        </w:rPr>
        <w:t xml:space="preserve">The Trinity by Edward Henry Bickersteth, published 1892 from the pdf edition downloaded from </w:t>
      </w:r>
      <w:hyperlink r:id="rId1" w:history="1">
        <w:r w:rsidRPr="004D2910">
          <w:rPr>
            <w:rStyle w:val="Hyperlink"/>
            <w:lang w:val="en-US"/>
          </w:rPr>
          <w:t>www.thebibleproject.com</w:t>
        </w:r>
      </w:hyperlink>
      <w:r>
        <w:rPr>
          <w:lang w:val="en-US"/>
        </w:rPr>
        <w:t xml:space="preserve"> at p42</w:t>
      </w:r>
    </w:p>
  </w:footnote>
  <w:footnote w:id="5">
    <w:p w14:paraId="188A807E" w14:textId="77777777" w:rsidR="009318D5" w:rsidRPr="009318D5" w:rsidRDefault="009318D5">
      <w:pPr>
        <w:pStyle w:val="FootnoteText"/>
        <w:rPr>
          <w:lang w:val="en-US"/>
        </w:rPr>
      </w:pPr>
      <w:r>
        <w:rPr>
          <w:rStyle w:val="FootnoteReference"/>
        </w:rPr>
        <w:footnoteRef/>
      </w:r>
      <w:r>
        <w:t xml:space="preserve"> </w:t>
      </w:r>
      <w:r>
        <w:rPr>
          <w:lang w:val="en-US"/>
        </w:rPr>
        <w:t>ibid p37</w:t>
      </w:r>
    </w:p>
  </w:footnote>
  <w:footnote w:id="6">
    <w:p w14:paraId="14702F2D" w14:textId="77777777" w:rsidR="00784D28" w:rsidRPr="0048320E" w:rsidRDefault="00784D28">
      <w:pPr>
        <w:pStyle w:val="FootnoteText"/>
        <w:rPr>
          <w:sz w:val="20"/>
          <w:szCs w:val="20"/>
          <w:lang w:val="en-US"/>
        </w:rPr>
      </w:pPr>
      <w:r w:rsidRPr="0048320E">
        <w:rPr>
          <w:rStyle w:val="FootnoteReference"/>
          <w:sz w:val="20"/>
          <w:szCs w:val="20"/>
        </w:rPr>
        <w:footnoteRef/>
      </w:r>
      <w:r w:rsidRPr="0048320E">
        <w:rPr>
          <w:sz w:val="20"/>
          <w:szCs w:val="20"/>
        </w:rPr>
        <w:t xml:space="preserve"> </w:t>
      </w:r>
      <w:r w:rsidRPr="0048320E">
        <w:rPr>
          <w:sz w:val="20"/>
          <w:szCs w:val="20"/>
          <w:lang w:val="en-US"/>
        </w:rPr>
        <w:t>Downloadable from http://www.wordmp3.com/ets-recordings</w:t>
      </w:r>
    </w:p>
  </w:footnote>
  <w:footnote w:id="7">
    <w:p w14:paraId="2ECE9D2D" w14:textId="77777777" w:rsidR="0028478A" w:rsidRPr="00CA47AE" w:rsidRDefault="0028478A">
      <w:pPr>
        <w:pStyle w:val="FootnoteText"/>
        <w:rPr>
          <w:sz w:val="20"/>
          <w:szCs w:val="20"/>
          <w:lang w:val="en-US"/>
        </w:rPr>
      </w:pPr>
      <w:r w:rsidRPr="00CA47AE">
        <w:rPr>
          <w:rStyle w:val="FootnoteReference"/>
          <w:sz w:val="20"/>
          <w:szCs w:val="20"/>
        </w:rPr>
        <w:footnoteRef/>
      </w:r>
      <w:r w:rsidRPr="00CA47AE">
        <w:rPr>
          <w:sz w:val="20"/>
          <w:szCs w:val="20"/>
        </w:rPr>
        <w:t xml:space="preserve"> </w:t>
      </w:r>
      <w:r w:rsidRPr="00CA47AE">
        <w:rPr>
          <w:sz w:val="20"/>
          <w:szCs w:val="20"/>
          <w:lang w:val="en-US"/>
        </w:rPr>
        <w:t>Published by Latimer Studies (Biblical Truth for Today’s Church)</w:t>
      </w:r>
    </w:p>
  </w:footnote>
  <w:footnote w:id="8">
    <w:p w14:paraId="47709A4B" w14:textId="77777777" w:rsidR="00430B69" w:rsidRPr="00CA47AE" w:rsidRDefault="00430B69">
      <w:pPr>
        <w:pStyle w:val="FootnoteText"/>
        <w:rPr>
          <w:sz w:val="20"/>
          <w:szCs w:val="20"/>
          <w:lang w:val="en-US"/>
        </w:rPr>
      </w:pPr>
      <w:r w:rsidRPr="00CA47AE">
        <w:rPr>
          <w:rStyle w:val="FootnoteReference"/>
          <w:sz w:val="20"/>
          <w:szCs w:val="20"/>
        </w:rPr>
        <w:footnoteRef/>
      </w:r>
      <w:r w:rsidRPr="00CA47AE">
        <w:rPr>
          <w:sz w:val="20"/>
          <w:szCs w:val="20"/>
        </w:rPr>
        <w:t xml:space="preserve"> </w:t>
      </w:r>
      <w:r w:rsidR="00576506" w:rsidRPr="00CA47AE">
        <w:rPr>
          <w:sz w:val="20"/>
          <w:szCs w:val="20"/>
          <w:lang w:val="en-US"/>
        </w:rPr>
        <w:t>“Your Will be Done” at p142</w:t>
      </w:r>
    </w:p>
  </w:footnote>
  <w:footnote w:id="9">
    <w:p w14:paraId="45DC0C02" w14:textId="77777777" w:rsidR="00B6658A" w:rsidRPr="00B6658A" w:rsidRDefault="00B6658A">
      <w:pPr>
        <w:pStyle w:val="FootnoteText"/>
        <w:rPr>
          <w:lang w:val="en-US"/>
        </w:rPr>
      </w:pPr>
      <w:r w:rsidRPr="00CA47AE">
        <w:rPr>
          <w:rStyle w:val="FootnoteReference"/>
          <w:sz w:val="20"/>
          <w:szCs w:val="20"/>
        </w:rPr>
        <w:footnoteRef/>
      </w:r>
      <w:r w:rsidRPr="00CA47AE">
        <w:rPr>
          <w:sz w:val="20"/>
          <w:szCs w:val="20"/>
        </w:rPr>
        <w:t xml:space="preserve"> </w:t>
      </w:r>
      <w:r w:rsidRPr="00CA47AE">
        <w:rPr>
          <w:sz w:val="20"/>
          <w:szCs w:val="20"/>
          <w:lang w:val="en-US"/>
        </w:rPr>
        <w:t>Ibid at p40</w:t>
      </w:r>
    </w:p>
  </w:footnote>
  <w:footnote w:id="10">
    <w:p w14:paraId="25C57D9F" w14:textId="77777777" w:rsidR="00FB2954" w:rsidRPr="00CA47AE" w:rsidRDefault="00FB2954">
      <w:pPr>
        <w:pStyle w:val="FootnoteText"/>
        <w:rPr>
          <w:sz w:val="20"/>
          <w:szCs w:val="20"/>
          <w:lang w:val="en-US"/>
        </w:rPr>
      </w:pPr>
      <w:r w:rsidRPr="00CA47AE">
        <w:rPr>
          <w:rStyle w:val="FootnoteReference"/>
          <w:sz w:val="20"/>
          <w:szCs w:val="20"/>
        </w:rPr>
        <w:footnoteRef/>
      </w:r>
      <w:r w:rsidRPr="00CA47AE">
        <w:rPr>
          <w:sz w:val="20"/>
          <w:szCs w:val="20"/>
        </w:rPr>
        <w:t xml:space="preserve"> http://www.fourthcentury.com/second-creed-of-sirmium-or-the-blasphemy-of-sirmium/</w:t>
      </w:r>
    </w:p>
  </w:footnote>
  <w:footnote w:id="11">
    <w:p w14:paraId="24710EE3" w14:textId="77777777" w:rsidR="009E49CB" w:rsidRPr="009E49CB" w:rsidRDefault="009E49CB">
      <w:pPr>
        <w:pStyle w:val="FootnoteText"/>
        <w:rPr>
          <w:lang w:val="en-US"/>
        </w:rPr>
      </w:pPr>
      <w:r w:rsidRPr="00CA47AE">
        <w:rPr>
          <w:rStyle w:val="FootnoteReference"/>
          <w:sz w:val="20"/>
          <w:szCs w:val="20"/>
        </w:rPr>
        <w:footnoteRef/>
      </w:r>
      <w:r w:rsidRPr="00CA47AE">
        <w:rPr>
          <w:sz w:val="20"/>
          <w:szCs w:val="20"/>
        </w:rPr>
        <w:t xml:space="preserve"> </w:t>
      </w:r>
      <w:r w:rsidRPr="00CA47AE">
        <w:rPr>
          <w:sz w:val="20"/>
          <w:szCs w:val="20"/>
          <w:lang w:val="en-US"/>
        </w:rPr>
        <w:t>Ibid at p41</w:t>
      </w:r>
    </w:p>
  </w:footnote>
  <w:footnote w:id="12">
    <w:p w14:paraId="2054D0F1" w14:textId="77777777" w:rsidR="00A87921" w:rsidRPr="00553377" w:rsidRDefault="00A87921">
      <w:pPr>
        <w:pStyle w:val="FootnoteText"/>
        <w:rPr>
          <w:sz w:val="20"/>
          <w:szCs w:val="20"/>
          <w:lang w:val="en-US"/>
        </w:rPr>
      </w:pPr>
      <w:r w:rsidRPr="00553377">
        <w:rPr>
          <w:rStyle w:val="FootnoteReference"/>
          <w:sz w:val="20"/>
          <w:szCs w:val="20"/>
        </w:rPr>
        <w:footnoteRef/>
      </w:r>
      <w:r w:rsidR="003966BA" w:rsidRPr="00553377">
        <w:rPr>
          <w:sz w:val="20"/>
          <w:szCs w:val="20"/>
        </w:rPr>
        <w:t xml:space="preserve"> Ibid at p57</w:t>
      </w:r>
    </w:p>
  </w:footnote>
  <w:footnote w:id="13">
    <w:p w14:paraId="70E0630C" w14:textId="77777777" w:rsidR="00553377" w:rsidRPr="00553377" w:rsidRDefault="00553377">
      <w:pPr>
        <w:pStyle w:val="FootnoteText"/>
        <w:rPr>
          <w:sz w:val="20"/>
          <w:szCs w:val="20"/>
          <w:lang w:val="en-US"/>
        </w:rPr>
      </w:pPr>
      <w:r w:rsidRPr="00553377">
        <w:rPr>
          <w:rStyle w:val="FootnoteReference"/>
          <w:sz w:val="20"/>
          <w:szCs w:val="20"/>
        </w:rPr>
        <w:footnoteRef/>
      </w:r>
      <w:r w:rsidRPr="00553377">
        <w:rPr>
          <w:sz w:val="20"/>
          <w:szCs w:val="20"/>
        </w:rPr>
        <w:t xml:space="preserve"> </w:t>
      </w:r>
      <w:r w:rsidRPr="00553377">
        <w:rPr>
          <w:sz w:val="20"/>
          <w:szCs w:val="20"/>
          <w:lang w:val="en-US"/>
        </w:rPr>
        <w:t>Expository Thoughts, St John, Volume III at p91</w:t>
      </w:r>
    </w:p>
  </w:footnote>
  <w:footnote w:id="14">
    <w:p w14:paraId="6B44B7B8" w14:textId="77777777" w:rsidR="009C7C42" w:rsidRPr="009C7C42" w:rsidRDefault="009C7C42">
      <w:pPr>
        <w:pStyle w:val="FootnoteText"/>
        <w:rPr>
          <w:sz w:val="20"/>
          <w:szCs w:val="20"/>
          <w:lang w:val="en-US"/>
        </w:rPr>
      </w:pPr>
      <w:r w:rsidRPr="009C7C42">
        <w:rPr>
          <w:rStyle w:val="FootnoteReference"/>
          <w:sz w:val="20"/>
          <w:szCs w:val="20"/>
        </w:rPr>
        <w:footnoteRef/>
      </w:r>
      <w:r w:rsidRPr="009C7C42">
        <w:rPr>
          <w:sz w:val="20"/>
          <w:szCs w:val="20"/>
        </w:rPr>
        <w:t xml:space="preserve"> http://www.john-stevens.com/2016/06/are-we-all-heretics-now-reflections-on.html</w:t>
      </w:r>
    </w:p>
  </w:footnote>
  <w:footnote w:id="15">
    <w:p w14:paraId="4649117E" w14:textId="77777777" w:rsidR="00CC5E16" w:rsidRPr="00CC5E16" w:rsidRDefault="00CC5E16">
      <w:pPr>
        <w:pStyle w:val="FootnoteText"/>
        <w:rPr>
          <w:sz w:val="20"/>
          <w:szCs w:val="20"/>
          <w:lang w:val="en-US"/>
        </w:rPr>
      </w:pPr>
      <w:r w:rsidRPr="00CC5E16">
        <w:rPr>
          <w:rStyle w:val="FootnoteReference"/>
          <w:sz w:val="20"/>
          <w:szCs w:val="20"/>
        </w:rPr>
        <w:footnoteRef/>
      </w:r>
      <w:r w:rsidRPr="00CC5E16">
        <w:rPr>
          <w:sz w:val="20"/>
          <w:szCs w:val="20"/>
        </w:rPr>
        <w:t xml:space="preserve"> </w:t>
      </w:r>
      <w:r w:rsidRPr="00CC5E16">
        <w:rPr>
          <w:sz w:val="20"/>
          <w:szCs w:val="20"/>
          <w:lang w:val="en-US"/>
        </w:rPr>
        <w:t>Psalm 61:5</w:t>
      </w:r>
    </w:p>
  </w:footnote>
  <w:footnote w:id="16">
    <w:p w14:paraId="7C30EE27" w14:textId="77777777" w:rsidR="005C5B5D" w:rsidRPr="005C5B5D" w:rsidRDefault="005C5B5D">
      <w:pPr>
        <w:pStyle w:val="FootnoteText"/>
        <w:rPr>
          <w:sz w:val="20"/>
          <w:szCs w:val="20"/>
          <w:lang w:val="en-US"/>
        </w:rPr>
      </w:pPr>
      <w:r w:rsidRPr="005C5B5D">
        <w:rPr>
          <w:rStyle w:val="FootnoteReference"/>
          <w:sz w:val="20"/>
          <w:szCs w:val="20"/>
        </w:rPr>
        <w:footnoteRef/>
      </w:r>
      <w:r w:rsidRPr="005C5B5D">
        <w:rPr>
          <w:sz w:val="20"/>
          <w:szCs w:val="20"/>
        </w:rPr>
        <w:t xml:space="preserve"> </w:t>
      </w:r>
      <w:r w:rsidRPr="005C5B5D">
        <w:rPr>
          <w:sz w:val="20"/>
          <w:szCs w:val="20"/>
          <w:lang w:val="en-US"/>
        </w:rPr>
        <w:t>The Trinity at p43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41A"/>
    <w:multiLevelType w:val="hybridMultilevel"/>
    <w:tmpl w:val="36A60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27E6A"/>
    <w:multiLevelType w:val="hybridMultilevel"/>
    <w:tmpl w:val="FC34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6773ED"/>
    <w:multiLevelType w:val="hybridMultilevel"/>
    <w:tmpl w:val="0674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1639C"/>
    <w:multiLevelType w:val="hybridMultilevel"/>
    <w:tmpl w:val="0D76D2AC"/>
    <w:lvl w:ilvl="0" w:tplc="B6DCB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B61F6C"/>
    <w:multiLevelType w:val="hybridMultilevel"/>
    <w:tmpl w:val="66A8C9CE"/>
    <w:lvl w:ilvl="0" w:tplc="55FAA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8499E"/>
    <w:multiLevelType w:val="hybridMultilevel"/>
    <w:tmpl w:val="EDDE12FC"/>
    <w:lvl w:ilvl="0" w:tplc="55FAAE9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A7342"/>
    <w:multiLevelType w:val="hybridMultilevel"/>
    <w:tmpl w:val="80969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A35CAF"/>
    <w:multiLevelType w:val="hybridMultilevel"/>
    <w:tmpl w:val="0234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466279">
    <w:abstractNumId w:val="5"/>
  </w:num>
  <w:num w:numId="2" w16cid:durableId="1233349422">
    <w:abstractNumId w:val="4"/>
  </w:num>
  <w:num w:numId="3" w16cid:durableId="1109936766">
    <w:abstractNumId w:val="3"/>
  </w:num>
  <w:num w:numId="4" w16cid:durableId="906694669">
    <w:abstractNumId w:val="2"/>
  </w:num>
  <w:num w:numId="5" w16cid:durableId="89543642">
    <w:abstractNumId w:val="7"/>
  </w:num>
  <w:num w:numId="6" w16cid:durableId="1749418027">
    <w:abstractNumId w:val="6"/>
  </w:num>
  <w:num w:numId="7" w16cid:durableId="1557930190">
    <w:abstractNumId w:val="1"/>
  </w:num>
  <w:num w:numId="8" w16cid:durableId="43070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3C"/>
    <w:rsid w:val="000028F6"/>
    <w:rsid w:val="0002523B"/>
    <w:rsid w:val="0004376D"/>
    <w:rsid w:val="0004733A"/>
    <w:rsid w:val="000503AB"/>
    <w:rsid w:val="000568FB"/>
    <w:rsid w:val="00061AA4"/>
    <w:rsid w:val="000636C2"/>
    <w:rsid w:val="000668E3"/>
    <w:rsid w:val="00070E72"/>
    <w:rsid w:val="00070EA7"/>
    <w:rsid w:val="00082A98"/>
    <w:rsid w:val="00085790"/>
    <w:rsid w:val="000903CE"/>
    <w:rsid w:val="00090FCA"/>
    <w:rsid w:val="00092459"/>
    <w:rsid w:val="000A7A6A"/>
    <w:rsid w:val="000B1FD3"/>
    <w:rsid w:val="000B2DA6"/>
    <w:rsid w:val="000C2F45"/>
    <w:rsid w:val="000D18EA"/>
    <w:rsid w:val="000E3387"/>
    <w:rsid w:val="000E6989"/>
    <w:rsid w:val="000E799F"/>
    <w:rsid w:val="000E7F32"/>
    <w:rsid w:val="0010513D"/>
    <w:rsid w:val="0010783A"/>
    <w:rsid w:val="00152744"/>
    <w:rsid w:val="001822E7"/>
    <w:rsid w:val="00184887"/>
    <w:rsid w:val="001910BB"/>
    <w:rsid w:val="0019222B"/>
    <w:rsid w:val="0019365B"/>
    <w:rsid w:val="0019461C"/>
    <w:rsid w:val="001948D0"/>
    <w:rsid w:val="001A2114"/>
    <w:rsid w:val="001A44E4"/>
    <w:rsid w:val="001A5D09"/>
    <w:rsid w:val="001A77FB"/>
    <w:rsid w:val="001B377D"/>
    <w:rsid w:val="001D0941"/>
    <w:rsid w:val="001D2AC7"/>
    <w:rsid w:val="001D60FA"/>
    <w:rsid w:val="001E2659"/>
    <w:rsid w:val="001E74B4"/>
    <w:rsid w:val="001F0725"/>
    <w:rsid w:val="00210230"/>
    <w:rsid w:val="00216E15"/>
    <w:rsid w:val="002222E7"/>
    <w:rsid w:val="00222A59"/>
    <w:rsid w:val="002250BC"/>
    <w:rsid w:val="00225370"/>
    <w:rsid w:val="00225A10"/>
    <w:rsid w:val="00227956"/>
    <w:rsid w:val="00234FD0"/>
    <w:rsid w:val="0023660D"/>
    <w:rsid w:val="00265C7B"/>
    <w:rsid w:val="00267909"/>
    <w:rsid w:val="00271C46"/>
    <w:rsid w:val="0028478A"/>
    <w:rsid w:val="00286799"/>
    <w:rsid w:val="0029137C"/>
    <w:rsid w:val="00291F34"/>
    <w:rsid w:val="00295129"/>
    <w:rsid w:val="00295D9F"/>
    <w:rsid w:val="002A2A21"/>
    <w:rsid w:val="002A3752"/>
    <w:rsid w:val="002C7FBA"/>
    <w:rsid w:val="002D2BC7"/>
    <w:rsid w:val="002D528C"/>
    <w:rsid w:val="002E1671"/>
    <w:rsid w:val="002E30F5"/>
    <w:rsid w:val="002E4E4E"/>
    <w:rsid w:val="0031462D"/>
    <w:rsid w:val="00315C6D"/>
    <w:rsid w:val="00321C15"/>
    <w:rsid w:val="00335892"/>
    <w:rsid w:val="003412F8"/>
    <w:rsid w:val="00355923"/>
    <w:rsid w:val="00366532"/>
    <w:rsid w:val="00366615"/>
    <w:rsid w:val="00372584"/>
    <w:rsid w:val="0037684B"/>
    <w:rsid w:val="003855CB"/>
    <w:rsid w:val="003867B0"/>
    <w:rsid w:val="003872F1"/>
    <w:rsid w:val="00395B71"/>
    <w:rsid w:val="003966BA"/>
    <w:rsid w:val="003A0C4B"/>
    <w:rsid w:val="003A64B9"/>
    <w:rsid w:val="003B0CFC"/>
    <w:rsid w:val="003B15B2"/>
    <w:rsid w:val="003B719C"/>
    <w:rsid w:val="003C744F"/>
    <w:rsid w:val="003D79FC"/>
    <w:rsid w:val="00402A8D"/>
    <w:rsid w:val="004071AE"/>
    <w:rsid w:val="00417479"/>
    <w:rsid w:val="004224B2"/>
    <w:rsid w:val="00423670"/>
    <w:rsid w:val="00430B69"/>
    <w:rsid w:val="004374AD"/>
    <w:rsid w:val="004436B9"/>
    <w:rsid w:val="00450AE6"/>
    <w:rsid w:val="00452CA5"/>
    <w:rsid w:val="0047090E"/>
    <w:rsid w:val="00470B53"/>
    <w:rsid w:val="00471FF9"/>
    <w:rsid w:val="0048320E"/>
    <w:rsid w:val="00491B66"/>
    <w:rsid w:val="004952F2"/>
    <w:rsid w:val="004967E1"/>
    <w:rsid w:val="004A59CF"/>
    <w:rsid w:val="004B2E9E"/>
    <w:rsid w:val="004C7192"/>
    <w:rsid w:val="004E1394"/>
    <w:rsid w:val="004E61B9"/>
    <w:rsid w:val="00513701"/>
    <w:rsid w:val="00513995"/>
    <w:rsid w:val="005253B3"/>
    <w:rsid w:val="0053088B"/>
    <w:rsid w:val="00532F8B"/>
    <w:rsid w:val="00537499"/>
    <w:rsid w:val="0054077F"/>
    <w:rsid w:val="00545AC6"/>
    <w:rsid w:val="0055235F"/>
    <w:rsid w:val="00553377"/>
    <w:rsid w:val="005566B7"/>
    <w:rsid w:val="005756B6"/>
    <w:rsid w:val="00576073"/>
    <w:rsid w:val="00576506"/>
    <w:rsid w:val="005821B6"/>
    <w:rsid w:val="005947A6"/>
    <w:rsid w:val="005A14F2"/>
    <w:rsid w:val="005B4015"/>
    <w:rsid w:val="005B6D74"/>
    <w:rsid w:val="005C0AF7"/>
    <w:rsid w:val="005C15B1"/>
    <w:rsid w:val="005C5B5D"/>
    <w:rsid w:val="005D0CCD"/>
    <w:rsid w:val="005D7FD2"/>
    <w:rsid w:val="005E3481"/>
    <w:rsid w:val="005E3E2E"/>
    <w:rsid w:val="005E4950"/>
    <w:rsid w:val="005F5A80"/>
    <w:rsid w:val="005F6F6E"/>
    <w:rsid w:val="00612583"/>
    <w:rsid w:val="00612880"/>
    <w:rsid w:val="00613C24"/>
    <w:rsid w:val="00620C9B"/>
    <w:rsid w:val="00621192"/>
    <w:rsid w:val="00630738"/>
    <w:rsid w:val="00633517"/>
    <w:rsid w:val="00636222"/>
    <w:rsid w:val="00644106"/>
    <w:rsid w:val="006461CD"/>
    <w:rsid w:val="00672841"/>
    <w:rsid w:val="00680BB3"/>
    <w:rsid w:val="0068273C"/>
    <w:rsid w:val="00691232"/>
    <w:rsid w:val="00691361"/>
    <w:rsid w:val="00694E05"/>
    <w:rsid w:val="00695FD2"/>
    <w:rsid w:val="006A63A1"/>
    <w:rsid w:val="006B31E3"/>
    <w:rsid w:val="006B3B1E"/>
    <w:rsid w:val="006B56BF"/>
    <w:rsid w:val="006C034B"/>
    <w:rsid w:val="006C12F8"/>
    <w:rsid w:val="006C4F8E"/>
    <w:rsid w:val="006C5150"/>
    <w:rsid w:val="006D0B8C"/>
    <w:rsid w:val="006D0DCA"/>
    <w:rsid w:val="006E2A7F"/>
    <w:rsid w:val="006E5E11"/>
    <w:rsid w:val="006E76FE"/>
    <w:rsid w:val="0070263C"/>
    <w:rsid w:val="00706E95"/>
    <w:rsid w:val="00726B54"/>
    <w:rsid w:val="00730239"/>
    <w:rsid w:val="00735477"/>
    <w:rsid w:val="0073653C"/>
    <w:rsid w:val="0074084C"/>
    <w:rsid w:val="007451C6"/>
    <w:rsid w:val="00750096"/>
    <w:rsid w:val="00751DA2"/>
    <w:rsid w:val="00762431"/>
    <w:rsid w:val="00764417"/>
    <w:rsid w:val="00784D28"/>
    <w:rsid w:val="007901BA"/>
    <w:rsid w:val="007D0609"/>
    <w:rsid w:val="007D574F"/>
    <w:rsid w:val="007D6680"/>
    <w:rsid w:val="007D6952"/>
    <w:rsid w:val="007E5FED"/>
    <w:rsid w:val="007F1945"/>
    <w:rsid w:val="007F7DAB"/>
    <w:rsid w:val="0080471F"/>
    <w:rsid w:val="0081646A"/>
    <w:rsid w:val="008209A1"/>
    <w:rsid w:val="00820B37"/>
    <w:rsid w:val="008259C5"/>
    <w:rsid w:val="008346CE"/>
    <w:rsid w:val="00846D2E"/>
    <w:rsid w:val="00857296"/>
    <w:rsid w:val="008607EB"/>
    <w:rsid w:val="0087395D"/>
    <w:rsid w:val="00873B23"/>
    <w:rsid w:val="008741F3"/>
    <w:rsid w:val="00875ABD"/>
    <w:rsid w:val="0087676D"/>
    <w:rsid w:val="00882577"/>
    <w:rsid w:val="00882C3F"/>
    <w:rsid w:val="0089716D"/>
    <w:rsid w:val="008A335F"/>
    <w:rsid w:val="008D08BD"/>
    <w:rsid w:val="008D5FC4"/>
    <w:rsid w:val="008E6EA8"/>
    <w:rsid w:val="008F0565"/>
    <w:rsid w:val="008F5E6D"/>
    <w:rsid w:val="00900B7A"/>
    <w:rsid w:val="00902CFD"/>
    <w:rsid w:val="00920458"/>
    <w:rsid w:val="0092778A"/>
    <w:rsid w:val="009318D5"/>
    <w:rsid w:val="00935995"/>
    <w:rsid w:val="00936B97"/>
    <w:rsid w:val="00940BEB"/>
    <w:rsid w:val="00942289"/>
    <w:rsid w:val="009443AC"/>
    <w:rsid w:val="00961D21"/>
    <w:rsid w:val="00967D11"/>
    <w:rsid w:val="00973714"/>
    <w:rsid w:val="009861C9"/>
    <w:rsid w:val="00996978"/>
    <w:rsid w:val="009A3C83"/>
    <w:rsid w:val="009A5458"/>
    <w:rsid w:val="009B65BD"/>
    <w:rsid w:val="009B75DD"/>
    <w:rsid w:val="009B76BD"/>
    <w:rsid w:val="009C03C4"/>
    <w:rsid w:val="009C307B"/>
    <w:rsid w:val="009C61AA"/>
    <w:rsid w:val="009C7354"/>
    <w:rsid w:val="009C7C42"/>
    <w:rsid w:val="009D4AF6"/>
    <w:rsid w:val="009D4E4C"/>
    <w:rsid w:val="009E49CB"/>
    <w:rsid w:val="009F2492"/>
    <w:rsid w:val="00A006C1"/>
    <w:rsid w:val="00A06D88"/>
    <w:rsid w:val="00A07028"/>
    <w:rsid w:val="00A11EF2"/>
    <w:rsid w:val="00A1600E"/>
    <w:rsid w:val="00A17C48"/>
    <w:rsid w:val="00A40384"/>
    <w:rsid w:val="00A4191B"/>
    <w:rsid w:val="00A61AC0"/>
    <w:rsid w:val="00A620A6"/>
    <w:rsid w:val="00A622F4"/>
    <w:rsid w:val="00A63192"/>
    <w:rsid w:val="00A76E1B"/>
    <w:rsid w:val="00A82557"/>
    <w:rsid w:val="00A87921"/>
    <w:rsid w:val="00AD0ABD"/>
    <w:rsid w:val="00AE3139"/>
    <w:rsid w:val="00AF34FA"/>
    <w:rsid w:val="00B00CBA"/>
    <w:rsid w:val="00B0602E"/>
    <w:rsid w:val="00B06C00"/>
    <w:rsid w:val="00B14B6B"/>
    <w:rsid w:val="00B57CC5"/>
    <w:rsid w:val="00B6658A"/>
    <w:rsid w:val="00B66D5A"/>
    <w:rsid w:val="00B76B63"/>
    <w:rsid w:val="00B773DC"/>
    <w:rsid w:val="00B92DEF"/>
    <w:rsid w:val="00B9345E"/>
    <w:rsid w:val="00B97DFA"/>
    <w:rsid w:val="00BA203D"/>
    <w:rsid w:val="00BA5132"/>
    <w:rsid w:val="00BA5BAA"/>
    <w:rsid w:val="00BB1214"/>
    <w:rsid w:val="00BD048B"/>
    <w:rsid w:val="00BE58FE"/>
    <w:rsid w:val="00C032F6"/>
    <w:rsid w:val="00C073AD"/>
    <w:rsid w:val="00C15F70"/>
    <w:rsid w:val="00C17D5C"/>
    <w:rsid w:val="00C25225"/>
    <w:rsid w:val="00C30DEF"/>
    <w:rsid w:val="00C60321"/>
    <w:rsid w:val="00C60DE8"/>
    <w:rsid w:val="00C624D3"/>
    <w:rsid w:val="00C6576F"/>
    <w:rsid w:val="00C70845"/>
    <w:rsid w:val="00C71D3E"/>
    <w:rsid w:val="00C75C8B"/>
    <w:rsid w:val="00C767FC"/>
    <w:rsid w:val="00C95539"/>
    <w:rsid w:val="00C9700C"/>
    <w:rsid w:val="00CA47AE"/>
    <w:rsid w:val="00CB4171"/>
    <w:rsid w:val="00CB4777"/>
    <w:rsid w:val="00CC2B75"/>
    <w:rsid w:val="00CC4007"/>
    <w:rsid w:val="00CC5E16"/>
    <w:rsid w:val="00CC634E"/>
    <w:rsid w:val="00CF5E9D"/>
    <w:rsid w:val="00D016B9"/>
    <w:rsid w:val="00D22F4A"/>
    <w:rsid w:val="00D30922"/>
    <w:rsid w:val="00D309D3"/>
    <w:rsid w:val="00D4411D"/>
    <w:rsid w:val="00D52DBE"/>
    <w:rsid w:val="00D67843"/>
    <w:rsid w:val="00D67DCB"/>
    <w:rsid w:val="00D70181"/>
    <w:rsid w:val="00D7240E"/>
    <w:rsid w:val="00D7283C"/>
    <w:rsid w:val="00D87865"/>
    <w:rsid w:val="00DA0C21"/>
    <w:rsid w:val="00DB6A54"/>
    <w:rsid w:val="00DD6D2F"/>
    <w:rsid w:val="00DE3D70"/>
    <w:rsid w:val="00DF2709"/>
    <w:rsid w:val="00DF66D9"/>
    <w:rsid w:val="00E011AF"/>
    <w:rsid w:val="00E0468E"/>
    <w:rsid w:val="00E15A52"/>
    <w:rsid w:val="00E21D8D"/>
    <w:rsid w:val="00E44B67"/>
    <w:rsid w:val="00E60155"/>
    <w:rsid w:val="00E62F2C"/>
    <w:rsid w:val="00E74F74"/>
    <w:rsid w:val="00E808AC"/>
    <w:rsid w:val="00E8397D"/>
    <w:rsid w:val="00EA3E34"/>
    <w:rsid w:val="00EA49E1"/>
    <w:rsid w:val="00EB0DAA"/>
    <w:rsid w:val="00EB0E17"/>
    <w:rsid w:val="00EB1FDB"/>
    <w:rsid w:val="00EB5B33"/>
    <w:rsid w:val="00ED040E"/>
    <w:rsid w:val="00EE257A"/>
    <w:rsid w:val="00EE7127"/>
    <w:rsid w:val="00EF3839"/>
    <w:rsid w:val="00F053E2"/>
    <w:rsid w:val="00F059FE"/>
    <w:rsid w:val="00F142CF"/>
    <w:rsid w:val="00F20332"/>
    <w:rsid w:val="00F24B92"/>
    <w:rsid w:val="00F27620"/>
    <w:rsid w:val="00F45FBB"/>
    <w:rsid w:val="00F46DE0"/>
    <w:rsid w:val="00F4711E"/>
    <w:rsid w:val="00F531EE"/>
    <w:rsid w:val="00F77270"/>
    <w:rsid w:val="00F8047B"/>
    <w:rsid w:val="00F85D34"/>
    <w:rsid w:val="00FB15D7"/>
    <w:rsid w:val="00FB2954"/>
    <w:rsid w:val="00FB52E9"/>
    <w:rsid w:val="00FC4946"/>
    <w:rsid w:val="00FE086C"/>
    <w:rsid w:val="00FE2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A034"/>
  <w15:chartTrackingRefBased/>
  <w15:docId w15:val="{897A1FF0-37B0-4160-8302-44661DD6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53C"/>
  </w:style>
  <w:style w:type="paragraph" w:styleId="Footer">
    <w:name w:val="footer"/>
    <w:basedOn w:val="Normal"/>
    <w:link w:val="FooterChar"/>
    <w:uiPriority w:val="99"/>
    <w:unhideWhenUsed/>
    <w:rsid w:val="00736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53C"/>
  </w:style>
  <w:style w:type="paragraph" w:customStyle="1" w:styleId="paragraph">
    <w:name w:val="paragraph"/>
    <w:basedOn w:val="Normal"/>
    <w:rsid w:val="00736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653C"/>
  </w:style>
  <w:style w:type="character" w:customStyle="1" w:styleId="eop">
    <w:name w:val="eop"/>
    <w:basedOn w:val="DefaultParagraphFont"/>
    <w:rsid w:val="0073653C"/>
  </w:style>
  <w:style w:type="character" w:customStyle="1" w:styleId="apple-converted-space">
    <w:name w:val="apple-converted-space"/>
    <w:basedOn w:val="DefaultParagraphFont"/>
    <w:rsid w:val="0073653C"/>
  </w:style>
  <w:style w:type="character" w:customStyle="1" w:styleId="spellingerror">
    <w:name w:val="spellingerror"/>
    <w:basedOn w:val="DefaultParagraphFont"/>
    <w:rsid w:val="0073653C"/>
  </w:style>
  <w:style w:type="character" w:customStyle="1" w:styleId="scx45551142">
    <w:name w:val="scx45551142"/>
    <w:basedOn w:val="DefaultParagraphFont"/>
    <w:rsid w:val="0073653C"/>
  </w:style>
  <w:style w:type="character" w:customStyle="1" w:styleId="MSGENFONTSTYLENAMETEMPLATEROLELEVELMSGENFONTSTYLENAMEBYROLEHEADING1">
    <w:name w:val="MSG_EN_FONT_STYLE_NAME_TEMPLATE_ROLE_LEVEL MSG_EN_FONT_STYLE_NAME_BY_ROLE_HEADING 1"/>
    <w:basedOn w:val="DefaultParagraphFont"/>
    <w:rsid w:val="0073653C"/>
    <w:rPr>
      <w:rFonts w:ascii="Arial" w:eastAsia="Arial" w:hAnsi="Arial" w:cs="Arial"/>
      <w:b/>
      <w:bCs/>
      <w:i w:val="0"/>
      <w:iCs w:val="0"/>
      <w:smallCaps w:val="0"/>
      <w:strike w:val="0"/>
      <w:color w:val="000000"/>
      <w:spacing w:val="0"/>
      <w:w w:val="100"/>
      <w:position w:val="0"/>
      <w:sz w:val="21"/>
      <w:szCs w:val="21"/>
      <w:u w:val="singl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73653C"/>
    <w:rPr>
      <w:rFonts w:ascii="Arial" w:eastAsia="Arial" w:hAnsi="Arial" w:cs="Arial"/>
      <w:sz w:val="20"/>
      <w:szCs w:val="20"/>
      <w:shd w:val="clear" w:color="auto" w:fill="FFFFFF"/>
    </w:rPr>
  </w:style>
  <w:style w:type="character" w:customStyle="1" w:styleId="MSGENFONTSTYLENAMETEMPLATEROLENUMBERMSGENFONTSTYLENAMEBYROLETEXT3MSGENFONTSTYLEMODIFERNOTITALIC">
    <w:name w:val="MSG_EN_FONT_STYLE_NAME_TEMPLATE_ROLE_NUMBER MSG_EN_FONT_STYLE_NAME_BY_ROLE_TEXT 3 + MSG_EN_FONT_STYLE_MODIFER_NOT_ITALIC"/>
    <w:basedOn w:val="DefaultParagraphFont"/>
    <w:rsid w:val="0073653C"/>
    <w:rPr>
      <w:rFonts w:ascii="Arial" w:eastAsia="Arial" w:hAnsi="Arial" w:cs="Arial"/>
      <w:i/>
      <w:iCs/>
      <w:color w:val="000000"/>
      <w:spacing w:val="0"/>
      <w:w w:val="100"/>
      <w:position w:val="0"/>
      <w:sz w:val="20"/>
      <w:szCs w:val="20"/>
      <w:shd w:val="clear" w:color="auto" w:fill="FFFFFF"/>
      <w:lang w:val="en-GB" w:eastAsia="en-GB" w:bidi="en-GB"/>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73653C"/>
    <w:pPr>
      <w:widowControl w:val="0"/>
      <w:shd w:val="clear" w:color="auto" w:fill="FFFFFF"/>
      <w:spacing w:before="780" w:after="200" w:line="307" w:lineRule="exact"/>
      <w:jc w:val="both"/>
    </w:pPr>
    <w:rPr>
      <w:rFonts w:ascii="Arial" w:eastAsia="Arial" w:hAnsi="Arial" w:cs="Arial"/>
      <w:sz w:val="20"/>
      <w:szCs w:val="20"/>
    </w:rPr>
  </w:style>
  <w:style w:type="paragraph" w:styleId="NormalWeb">
    <w:name w:val="Normal (Web)"/>
    <w:basedOn w:val="Normal"/>
    <w:uiPriority w:val="99"/>
    <w:unhideWhenUsed/>
    <w:rsid w:val="00736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3653C"/>
  </w:style>
  <w:style w:type="paragraph" w:customStyle="1" w:styleId="chapter-1">
    <w:name w:val="chapter-1"/>
    <w:basedOn w:val="Normal"/>
    <w:rsid w:val="0073653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36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452CA5"/>
  </w:style>
  <w:style w:type="paragraph" w:styleId="ListParagraph">
    <w:name w:val="List Paragraph"/>
    <w:basedOn w:val="Normal"/>
    <w:uiPriority w:val="34"/>
    <w:qFormat/>
    <w:rsid w:val="00452CA5"/>
    <w:pPr>
      <w:ind w:left="720"/>
      <w:contextualSpacing/>
    </w:pPr>
  </w:style>
  <w:style w:type="paragraph" w:customStyle="1" w:styleId="p1">
    <w:name w:val="p1"/>
    <w:basedOn w:val="Normal"/>
    <w:rsid w:val="00C073AD"/>
    <w:pPr>
      <w:spacing w:after="180" w:line="165" w:lineRule="atLeast"/>
    </w:pPr>
    <w:rPr>
      <w:rFonts w:ascii="Tahoma" w:hAnsi="Tahoma" w:cs="Tahoma"/>
      <w:sz w:val="18"/>
      <w:szCs w:val="18"/>
      <w:lang w:val="en-US"/>
    </w:rPr>
  </w:style>
  <w:style w:type="character" w:customStyle="1" w:styleId="s1">
    <w:name w:val="s1"/>
    <w:basedOn w:val="DefaultParagraphFont"/>
    <w:rsid w:val="00C073AD"/>
    <w:rPr>
      <w:rFonts w:ascii="Tahoma" w:hAnsi="Tahoma" w:cs="Tahoma" w:hint="default"/>
      <w:color w:val="4CB380"/>
      <w:sz w:val="14"/>
      <w:szCs w:val="14"/>
    </w:rPr>
  </w:style>
  <w:style w:type="character" w:customStyle="1" w:styleId="s2">
    <w:name w:val="s2"/>
    <w:basedOn w:val="DefaultParagraphFont"/>
    <w:rsid w:val="00C073AD"/>
  </w:style>
  <w:style w:type="character" w:customStyle="1" w:styleId="s3">
    <w:name w:val="s3"/>
    <w:basedOn w:val="DefaultParagraphFont"/>
    <w:rsid w:val="00630738"/>
    <w:rPr>
      <w:rFonts w:ascii="Times" w:hAnsi="Times" w:hint="default"/>
      <w:sz w:val="13"/>
      <w:szCs w:val="13"/>
    </w:rPr>
  </w:style>
  <w:style w:type="character" w:customStyle="1" w:styleId="s4">
    <w:name w:val="s4"/>
    <w:basedOn w:val="DefaultParagraphFont"/>
    <w:rsid w:val="00630738"/>
    <w:rPr>
      <w:rFonts w:ascii="Helvetica" w:hAnsi="Helvetica" w:hint="default"/>
      <w:sz w:val="12"/>
      <w:szCs w:val="12"/>
    </w:rPr>
  </w:style>
  <w:style w:type="character" w:customStyle="1" w:styleId="s5">
    <w:name w:val="s5"/>
    <w:basedOn w:val="DefaultParagraphFont"/>
    <w:rsid w:val="00630738"/>
    <w:rPr>
      <w:rFonts w:ascii="Times" w:hAnsi="Times" w:hint="default"/>
      <w:sz w:val="14"/>
      <w:szCs w:val="14"/>
    </w:rPr>
  </w:style>
  <w:style w:type="character" w:customStyle="1" w:styleId="s6">
    <w:name w:val="s6"/>
    <w:basedOn w:val="DefaultParagraphFont"/>
    <w:rsid w:val="00630738"/>
    <w:rPr>
      <w:rFonts w:ascii="Times" w:hAnsi="Times" w:hint="default"/>
      <w:sz w:val="12"/>
      <w:szCs w:val="12"/>
    </w:rPr>
  </w:style>
  <w:style w:type="paragraph" w:styleId="FootnoteText">
    <w:name w:val="footnote text"/>
    <w:basedOn w:val="Normal"/>
    <w:link w:val="FootnoteTextChar"/>
    <w:uiPriority w:val="99"/>
    <w:unhideWhenUsed/>
    <w:rsid w:val="000903CE"/>
    <w:pPr>
      <w:spacing w:after="0" w:line="240" w:lineRule="auto"/>
    </w:pPr>
    <w:rPr>
      <w:sz w:val="24"/>
      <w:szCs w:val="24"/>
    </w:rPr>
  </w:style>
  <w:style w:type="character" w:customStyle="1" w:styleId="FootnoteTextChar">
    <w:name w:val="Footnote Text Char"/>
    <w:basedOn w:val="DefaultParagraphFont"/>
    <w:link w:val="FootnoteText"/>
    <w:uiPriority w:val="99"/>
    <w:rsid w:val="000903CE"/>
    <w:rPr>
      <w:sz w:val="24"/>
      <w:szCs w:val="24"/>
    </w:rPr>
  </w:style>
  <w:style w:type="character" w:styleId="FootnoteReference">
    <w:name w:val="footnote reference"/>
    <w:basedOn w:val="DefaultParagraphFont"/>
    <w:uiPriority w:val="99"/>
    <w:unhideWhenUsed/>
    <w:rsid w:val="000903CE"/>
    <w:rPr>
      <w:vertAlign w:val="superscript"/>
    </w:rPr>
  </w:style>
  <w:style w:type="paragraph" w:styleId="EndnoteText">
    <w:name w:val="endnote text"/>
    <w:basedOn w:val="Normal"/>
    <w:link w:val="EndnoteTextChar"/>
    <w:uiPriority w:val="99"/>
    <w:unhideWhenUsed/>
    <w:rsid w:val="009318D5"/>
    <w:pPr>
      <w:spacing w:after="0" w:line="240" w:lineRule="auto"/>
    </w:pPr>
    <w:rPr>
      <w:sz w:val="24"/>
      <w:szCs w:val="24"/>
    </w:rPr>
  </w:style>
  <w:style w:type="character" w:customStyle="1" w:styleId="EndnoteTextChar">
    <w:name w:val="Endnote Text Char"/>
    <w:basedOn w:val="DefaultParagraphFont"/>
    <w:link w:val="EndnoteText"/>
    <w:uiPriority w:val="99"/>
    <w:rsid w:val="009318D5"/>
    <w:rPr>
      <w:sz w:val="24"/>
      <w:szCs w:val="24"/>
    </w:rPr>
  </w:style>
  <w:style w:type="character" w:styleId="EndnoteReference">
    <w:name w:val="endnote reference"/>
    <w:basedOn w:val="DefaultParagraphFont"/>
    <w:uiPriority w:val="99"/>
    <w:unhideWhenUsed/>
    <w:rsid w:val="009318D5"/>
    <w:rPr>
      <w:vertAlign w:val="superscript"/>
    </w:rPr>
  </w:style>
  <w:style w:type="character" w:styleId="Hyperlink">
    <w:name w:val="Hyperlink"/>
    <w:basedOn w:val="DefaultParagraphFont"/>
    <w:uiPriority w:val="99"/>
    <w:unhideWhenUsed/>
    <w:rsid w:val="00931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1201">
      <w:bodyDiv w:val="1"/>
      <w:marLeft w:val="0"/>
      <w:marRight w:val="0"/>
      <w:marTop w:val="0"/>
      <w:marBottom w:val="0"/>
      <w:divBdr>
        <w:top w:val="none" w:sz="0" w:space="0" w:color="auto"/>
        <w:left w:val="none" w:sz="0" w:space="0" w:color="auto"/>
        <w:bottom w:val="none" w:sz="0" w:space="0" w:color="auto"/>
        <w:right w:val="none" w:sz="0" w:space="0" w:color="auto"/>
      </w:divBdr>
    </w:div>
    <w:div w:id="251865961">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89886570">
      <w:bodyDiv w:val="1"/>
      <w:marLeft w:val="0"/>
      <w:marRight w:val="0"/>
      <w:marTop w:val="0"/>
      <w:marBottom w:val="0"/>
      <w:divBdr>
        <w:top w:val="none" w:sz="0" w:space="0" w:color="auto"/>
        <w:left w:val="none" w:sz="0" w:space="0" w:color="auto"/>
        <w:bottom w:val="none" w:sz="0" w:space="0" w:color="auto"/>
        <w:right w:val="none" w:sz="0" w:space="0" w:color="auto"/>
      </w:divBdr>
    </w:div>
    <w:div w:id="566259398">
      <w:bodyDiv w:val="1"/>
      <w:marLeft w:val="0"/>
      <w:marRight w:val="0"/>
      <w:marTop w:val="0"/>
      <w:marBottom w:val="0"/>
      <w:divBdr>
        <w:top w:val="none" w:sz="0" w:space="0" w:color="auto"/>
        <w:left w:val="none" w:sz="0" w:space="0" w:color="auto"/>
        <w:bottom w:val="none" w:sz="0" w:space="0" w:color="auto"/>
        <w:right w:val="none" w:sz="0" w:space="0" w:color="auto"/>
      </w:divBdr>
    </w:div>
    <w:div w:id="763649301">
      <w:bodyDiv w:val="1"/>
      <w:marLeft w:val="0"/>
      <w:marRight w:val="0"/>
      <w:marTop w:val="0"/>
      <w:marBottom w:val="0"/>
      <w:divBdr>
        <w:top w:val="none" w:sz="0" w:space="0" w:color="auto"/>
        <w:left w:val="none" w:sz="0" w:space="0" w:color="auto"/>
        <w:bottom w:val="none" w:sz="0" w:space="0" w:color="auto"/>
        <w:right w:val="none" w:sz="0" w:space="0" w:color="auto"/>
      </w:divBdr>
    </w:div>
    <w:div w:id="934096817">
      <w:bodyDiv w:val="1"/>
      <w:marLeft w:val="0"/>
      <w:marRight w:val="0"/>
      <w:marTop w:val="0"/>
      <w:marBottom w:val="0"/>
      <w:divBdr>
        <w:top w:val="none" w:sz="0" w:space="0" w:color="auto"/>
        <w:left w:val="none" w:sz="0" w:space="0" w:color="auto"/>
        <w:bottom w:val="none" w:sz="0" w:space="0" w:color="auto"/>
        <w:right w:val="none" w:sz="0" w:space="0" w:color="auto"/>
      </w:divBdr>
    </w:div>
    <w:div w:id="956106426">
      <w:bodyDiv w:val="1"/>
      <w:marLeft w:val="0"/>
      <w:marRight w:val="0"/>
      <w:marTop w:val="0"/>
      <w:marBottom w:val="0"/>
      <w:divBdr>
        <w:top w:val="none" w:sz="0" w:space="0" w:color="auto"/>
        <w:left w:val="none" w:sz="0" w:space="0" w:color="auto"/>
        <w:bottom w:val="none" w:sz="0" w:space="0" w:color="auto"/>
        <w:right w:val="none" w:sz="0" w:space="0" w:color="auto"/>
      </w:divBdr>
    </w:div>
    <w:div w:id="1112213772">
      <w:bodyDiv w:val="1"/>
      <w:marLeft w:val="0"/>
      <w:marRight w:val="0"/>
      <w:marTop w:val="0"/>
      <w:marBottom w:val="0"/>
      <w:divBdr>
        <w:top w:val="none" w:sz="0" w:space="0" w:color="auto"/>
        <w:left w:val="none" w:sz="0" w:space="0" w:color="auto"/>
        <w:bottom w:val="none" w:sz="0" w:space="0" w:color="auto"/>
        <w:right w:val="none" w:sz="0" w:space="0" w:color="auto"/>
      </w:divBdr>
    </w:div>
    <w:div w:id="1248467351">
      <w:bodyDiv w:val="1"/>
      <w:marLeft w:val="0"/>
      <w:marRight w:val="0"/>
      <w:marTop w:val="0"/>
      <w:marBottom w:val="0"/>
      <w:divBdr>
        <w:top w:val="none" w:sz="0" w:space="0" w:color="auto"/>
        <w:left w:val="none" w:sz="0" w:space="0" w:color="auto"/>
        <w:bottom w:val="none" w:sz="0" w:space="0" w:color="auto"/>
        <w:right w:val="none" w:sz="0" w:space="0" w:color="auto"/>
      </w:divBdr>
    </w:div>
    <w:div w:id="1477918701">
      <w:bodyDiv w:val="1"/>
      <w:marLeft w:val="0"/>
      <w:marRight w:val="0"/>
      <w:marTop w:val="0"/>
      <w:marBottom w:val="0"/>
      <w:divBdr>
        <w:top w:val="none" w:sz="0" w:space="0" w:color="auto"/>
        <w:left w:val="none" w:sz="0" w:space="0" w:color="auto"/>
        <w:bottom w:val="none" w:sz="0" w:space="0" w:color="auto"/>
        <w:right w:val="none" w:sz="0" w:space="0" w:color="auto"/>
      </w:divBdr>
    </w:div>
    <w:div w:id="1505827066">
      <w:bodyDiv w:val="1"/>
      <w:marLeft w:val="0"/>
      <w:marRight w:val="0"/>
      <w:marTop w:val="0"/>
      <w:marBottom w:val="0"/>
      <w:divBdr>
        <w:top w:val="none" w:sz="0" w:space="0" w:color="auto"/>
        <w:left w:val="none" w:sz="0" w:space="0" w:color="auto"/>
        <w:bottom w:val="none" w:sz="0" w:space="0" w:color="auto"/>
        <w:right w:val="none" w:sz="0" w:space="0" w:color="auto"/>
      </w:divBdr>
    </w:div>
    <w:div w:id="1603029013">
      <w:bodyDiv w:val="1"/>
      <w:marLeft w:val="0"/>
      <w:marRight w:val="0"/>
      <w:marTop w:val="0"/>
      <w:marBottom w:val="0"/>
      <w:divBdr>
        <w:top w:val="none" w:sz="0" w:space="0" w:color="auto"/>
        <w:left w:val="none" w:sz="0" w:space="0" w:color="auto"/>
        <w:bottom w:val="none" w:sz="0" w:space="0" w:color="auto"/>
        <w:right w:val="none" w:sz="0" w:space="0" w:color="auto"/>
      </w:divBdr>
    </w:div>
    <w:div w:id="1685013946">
      <w:bodyDiv w:val="1"/>
      <w:marLeft w:val="0"/>
      <w:marRight w:val="0"/>
      <w:marTop w:val="0"/>
      <w:marBottom w:val="0"/>
      <w:divBdr>
        <w:top w:val="none" w:sz="0" w:space="0" w:color="auto"/>
        <w:left w:val="none" w:sz="0" w:space="0" w:color="auto"/>
        <w:bottom w:val="none" w:sz="0" w:space="0" w:color="auto"/>
        <w:right w:val="none" w:sz="0" w:space="0" w:color="auto"/>
      </w:divBdr>
    </w:div>
    <w:div w:id="1811291178">
      <w:bodyDiv w:val="1"/>
      <w:marLeft w:val="0"/>
      <w:marRight w:val="0"/>
      <w:marTop w:val="0"/>
      <w:marBottom w:val="0"/>
      <w:divBdr>
        <w:top w:val="none" w:sz="0" w:space="0" w:color="auto"/>
        <w:left w:val="none" w:sz="0" w:space="0" w:color="auto"/>
        <w:bottom w:val="none" w:sz="0" w:space="0" w:color="auto"/>
        <w:right w:val="none" w:sz="0" w:space="0" w:color="auto"/>
      </w:divBdr>
    </w:div>
    <w:div w:id="1866752032">
      <w:bodyDiv w:val="1"/>
      <w:marLeft w:val="0"/>
      <w:marRight w:val="0"/>
      <w:marTop w:val="0"/>
      <w:marBottom w:val="0"/>
      <w:divBdr>
        <w:top w:val="none" w:sz="0" w:space="0" w:color="auto"/>
        <w:left w:val="none" w:sz="0" w:space="0" w:color="auto"/>
        <w:bottom w:val="none" w:sz="0" w:space="0" w:color="auto"/>
        <w:right w:val="none" w:sz="0" w:space="0" w:color="auto"/>
      </w:divBdr>
    </w:div>
    <w:div w:id="1944143038">
      <w:bodyDiv w:val="1"/>
      <w:marLeft w:val="0"/>
      <w:marRight w:val="0"/>
      <w:marTop w:val="0"/>
      <w:marBottom w:val="0"/>
      <w:divBdr>
        <w:top w:val="none" w:sz="0" w:space="0" w:color="auto"/>
        <w:left w:val="none" w:sz="0" w:space="0" w:color="auto"/>
        <w:bottom w:val="none" w:sz="0" w:space="0" w:color="auto"/>
        <w:right w:val="none" w:sz="0" w:space="0" w:color="auto"/>
      </w:divBdr>
    </w:div>
    <w:div w:id="1996257132">
      <w:bodyDiv w:val="1"/>
      <w:marLeft w:val="0"/>
      <w:marRight w:val="0"/>
      <w:marTop w:val="0"/>
      <w:marBottom w:val="0"/>
      <w:divBdr>
        <w:top w:val="none" w:sz="0" w:space="0" w:color="auto"/>
        <w:left w:val="none" w:sz="0" w:space="0" w:color="auto"/>
        <w:bottom w:val="none" w:sz="0" w:space="0" w:color="auto"/>
        <w:right w:val="none" w:sz="0" w:space="0" w:color="auto"/>
      </w:divBdr>
      <w:divsChild>
        <w:div w:id="810707781">
          <w:marLeft w:val="0"/>
          <w:marRight w:val="0"/>
          <w:marTop w:val="0"/>
          <w:marBottom w:val="0"/>
          <w:divBdr>
            <w:top w:val="none" w:sz="0" w:space="0" w:color="auto"/>
            <w:left w:val="none" w:sz="0" w:space="0" w:color="auto"/>
            <w:bottom w:val="none" w:sz="0" w:space="0" w:color="auto"/>
            <w:right w:val="none" w:sz="0" w:space="0" w:color="auto"/>
          </w:divBdr>
        </w:div>
        <w:div w:id="1626160374">
          <w:marLeft w:val="0"/>
          <w:marRight w:val="0"/>
          <w:marTop w:val="0"/>
          <w:marBottom w:val="0"/>
          <w:divBdr>
            <w:top w:val="none" w:sz="0" w:space="0" w:color="auto"/>
            <w:left w:val="none" w:sz="0" w:space="0" w:color="auto"/>
            <w:bottom w:val="none" w:sz="0" w:space="0" w:color="auto"/>
            <w:right w:val="none" w:sz="0" w:space="0" w:color="auto"/>
          </w:divBdr>
        </w:div>
        <w:div w:id="1295255526">
          <w:marLeft w:val="0"/>
          <w:marRight w:val="0"/>
          <w:marTop w:val="0"/>
          <w:marBottom w:val="0"/>
          <w:divBdr>
            <w:top w:val="none" w:sz="0" w:space="0" w:color="auto"/>
            <w:left w:val="none" w:sz="0" w:space="0" w:color="auto"/>
            <w:bottom w:val="none" w:sz="0" w:space="0" w:color="auto"/>
            <w:right w:val="none" w:sz="0" w:space="0" w:color="auto"/>
          </w:divBdr>
        </w:div>
        <w:div w:id="259684950">
          <w:marLeft w:val="0"/>
          <w:marRight w:val="0"/>
          <w:marTop w:val="0"/>
          <w:marBottom w:val="0"/>
          <w:divBdr>
            <w:top w:val="none" w:sz="0" w:space="0" w:color="auto"/>
            <w:left w:val="none" w:sz="0" w:space="0" w:color="auto"/>
            <w:bottom w:val="none" w:sz="0" w:space="0" w:color="auto"/>
            <w:right w:val="none" w:sz="0" w:space="0" w:color="auto"/>
          </w:divBdr>
        </w:div>
        <w:div w:id="1536773121">
          <w:marLeft w:val="0"/>
          <w:marRight w:val="0"/>
          <w:marTop w:val="0"/>
          <w:marBottom w:val="0"/>
          <w:divBdr>
            <w:top w:val="none" w:sz="0" w:space="0" w:color="auto"/>
            <w:left w:val="none" w:sz="0" w:space="0" w:color="auto"/>
            <w:bottom w:val="none" w:sz="0" w:space="0" w:color="auto"/>
            <w:right w:val="none" w:sz="0" w:space="0" w:color="auto"/>
          </w:divBdr>
        </w:div>
        <w:div w:id="1793554389">
          <w:marLeft w:val="0"/>
          <w:marRight w:val="0"/>
          <w:marTop w:val="0"/>
          <w:marBottom w:val="0"/>
          <w:divBdr>
            <w:top w:val="none" w:sz="0" w:space="0" w:color="auto"/>
            <w:left w:val="none" w:sz="0" w:space="0" w:color="auto"/>
            <w:bottom w:val="none" w:sz="0" w:space="0" w:color="auto"/>
            <w:right w:val="none" w:sz="0" w:space="0" w:color="auto"/>
          </w:divBdr>
        </w:div>
        <w:div w:id="1508060978">
          <w:marLeft w:val="0"/>
          <w:marRight w:val="0"/>
          <w:marTop w:val="0"/>
          <w:marBottom w:val="0"/>
          <w:divBdr>
            <w:top w:val="none" w:sz="0" w:space="0" w:color="auto"/>
            <w:left w:val="none" w:sz="0" w:space="0" w:color="auto"/>
            <w:bottom w:val="none" w:sz="0" w:space="0" w:color="auto"/>
            <w:right w:val="none" w:sz="0" w:space="0" w:color="auto"/>
          </w:divBdr>
        </w:div>
        <w:div w:id="591474898">
          <w:marLeft w:val="0"/>
          <w:marRight w:val="0"/>
          <w:marTop w:val="0"/>
          <w:marBottom w:val="0"/>
          <w:divBdr>
            <w:top w:val="none" w:sz="0" w:space="0" w:color="auto"/>
            <w:left w:val="none" w:sz="0" w:space="0" w:color="auto"/>
            <w:bottom w:val="none" w:sz="0" w:space="0" w:color="auto"/>
            <w:right w:val="none" w:sz="0" w:space="0" w:color="auto"/>
          </w:divBdr>
        </w:div>
        <w:div w:id="10576226">
          <w:marLeft w:val="0"/>
          <w:marRight w:val="0"/>
          <w:marTop w:val="0"/>
          <w:marBottom w:val="0"/>
          <w:divBdr>
            <w:top w:val="none" w:sz="0" w:space="0" w:color="auto"/>
            <w:left w:val="none" w:sz="0" w:space="0" w:color="auto"/>
            <w:bottom w:val="none" w:sz="0" w:space="0" w:color="auto"/>
            <w:right w:val="none" w:sz="0" w:space="0" w:color="auto"/>
          </w:divBdr>
        </w:div>
        <w:div w:id="48578195">
          <w:marLeft w:val="0"/>
          <w:marRight w:val="0"/>
          <w:marTop w:val="0"/>
          <w:marBottom w:val="0"/>
          <w:divBdr>
            <w:top w:val="none" w:sz="0" w:space="0" w:color="auto"/>
            <w:left w:val="none" w:sz="0" w:space="0" w:color="auto"/>
            <w:bottom w:val="none" w:sz="0" w:space="0" w:color="auto"/>
            <w:right w:val="none" w:sz="0" w:space="0" w:color="auto"/>
          </w:divBdr>
        </w:div>
        <w:div w:id="485782944">
          <w:marLeft w:val="0"/>
          <w:marRight w:val="0"/>
          <w:marTop w:val="0"/>
          <w:marBottom w:val="0"/>
          <w:divBdr>
            <w:top w:val="none" w:sz="0" w:space="0" w:color="auto"/>
            <w:left w:val="none" w:sz="0" w:space="0" w:color="auto"/>
            <w:bottom w:val="none" w:sz="0" w:space="0" w:color="auto"/>
            <w:right w:val="none" w:sz="0" w:space="0" w:color="auto"/>
          </w:divBdr>
        </w:div>
        <w:div w:id="813572514">
          <w:marLeft w:val="0"/>
          <w:marRight w:val="0"/>
          <w:marTop w:val="0"/>
          <w:marBottom w:val="0"/>
          <w:divBdr>
            <w:top w:val="none" w:sz="0" w:space="0" w:color="auto"/>
            <w:left w:val="none" w:sz="0" w:space="0" w:color="auto"/>
            <w:bottom w:val="none" w:sz="0" w:space="0" w:color="auto"/>
            <w:right w:val="none" w:sz="0" w:space="0" w:color="auto"/>
          </w:divBdr>
        </w:div>
        <w:div w:id="1644584458">
          <w:marLeft w:val="0"/>
          <w:marRight w:val="0"/>
          <w:marTop w:val="0"/>
          <w:marBottom w:val="0"/>
          <w:divBdr>
            <w:top w:val="none" w:sz="0" w:space="0" w:color="auto"/>
            <w:left w:val="none" w:sz="0" w:space="0" w:color="auto"/>
            <w:bottom w:val="none" w:sz="0" w:space="0" w:color="auto"/>
            <w:right w:val="none" w:sz="0" w:space="0" w:color="auto"/>
          </w:divBdr>
        </w:div>
        <w:div w:id="1189298861">
          <w:marLeft w:val="0"/>
          <w:marRight w:val="0"/>
          <w:marTop w:val="0"/>
          <w:marBottom w:val="0"/>
          <w:divBdr>
            <w:top w:val="none" w:sz="0" w:space="0" w:color="auto"/>
            <w:left w:val="none" w:sz="0" w:space="0" w:color="auto"/>
            <w:bottom w:val="none" w:sz="0" w:space="0" w:color="auto"/>
            <w:right w:val="none" w:sz="0" w:space="0" w:color="auto"/>
          </w:divBdr>
        </w:div>
      </w:divsChild>
    </w:div>
    <w:div w:id="205515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thebibl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E8587B-8C6F-774B-B2D6-C8861056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4059</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Amurao</dc:creator>
  <cp:keywords/>
  <dc:description/>
  <cp:lastModifiedBy>Mark Mullins</cp:lastModifiedBy>
  <cp:revision>4</cp:revision>
  <dcterms:created xsi:type="dcterms:W3CDTF">2017-03-29T03:41:00Z</dcterms:created>
  <dcterms:modified xsi:type="dcterms:W3CDTF">2024-02-10T12:46:00Z</dcterms:modified>
</cp:coreProperties>
</file>